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2F90CB" w14:textId="3E226511" w:rsidR="00FF17BC" w:rsidRPr="00FF17BC" w:rsidRDefault="00FF17BC" w:rsidP="00B4378A">
      <w:pPr>
        <w:spacing w:before="0"/>
        <w:ind w:left="5812"/>
        <w:jc w:val="center"/>
        <w:outlineLvl w:val="0"/>
        <w:rPr>
          <w:rFonts w:ascii="Tahoma" w:eastAsia="Calibri" w:hAnsi="Tahoma" w:cs="Tahoma"/>
          <w:sz w:val="20"/>
          <w:lang w:eastAsia="en-US"/>
        </w:rPr>
      </w:pPr>
      <w:bookmarkStart w:id="0" w:name="_Toc478036618"/>
      <w:bookmarkStart w:id="1" w:name="_Toc478036644"/>
      <w:bookmarkStart w:id="2" w:name="_GoBack"/>
      <w:bookmarkEnd w:id="2"/>
      <w:r w:rsidRPr="00FF17BC">
        <w:rPr>
          <w:rFonts w:ascii="Tahoma" w:eastAsia="Calibri" w:hAnsi="Tahoma" w:cs="Tahoma"/>
          <w:sz w:val="20"/>
          <w:lang w:eastAsia="en-US"/>
        </w:rPr>
        <w:t>Приложение №</w:t>
      </w:r>
      <w:bookmarkEnd w:id="0"/>
      <w:bookmarkEnd w:id="1"/>
      <w:r w:rsidRPr="00FF17BC">
        <w:rPr>
          <w:rFonts w:ascii="Tahoma" w:eastAsia="Calibri" w:hAnsi="Tahoma" w:cs="Tahoma"/>
          <w:sz w:val="20"/>
          <w:lang w:eastAsia="en-US"/>
        </w:rPr>
        <w:t> </w:t>
      </w:r>
      <w:r w:rsidRPr="008A2CFD">
        <w:rPr>
          <w:rFonts w:ascii="Tahoma" w:eastAsia="Calibri" w:hAnsi="Tahoma" w:cs="Tahoma"/>
          <w:sz w:val="20"/>
          <w:lang w:eastAsia="en-US"/>
        </w:rPr>
        <w:t>3</w:t>
      </w:r>
    </w:p>
    <w:p w14:paraId="50D27C09" w14:textId="77777777" w:rsidR="00FF17BC" w:rsidRPr="00FF17BC" w:rsidRDefault="00FF17BC" w:rsidP="00FF17BC">
      <w:pPr>
        <w:spacing w:before="0"/>
        <w:ind w:left="5812"/>
        <w:jc w:val="center"/>
        <w:rPr>
          <w:rFonts w:ascii="Tahoma" w:eastAsia="Calibri" w:hAnsi="Tahoma" w:cs="Tahoma"/>
          <w:sz w:val="20"/>
          <w:lang w:eastAsia="en-US"/>
        </w:rPr>
      </w:pPr>
    </w:p>
    <w:p w14:paraId="35ED3944" w14:textId="77777777" w:rsidR="00FF17BC" w:rsidRPr="00FF17BC" w:rsidRDefault="00FF17BC" w:rsidP="00FF17BC">
      <w:pPr>
        <w:spacing w:before="0" w:after="120"/>
        <w:ind w:left="5812"/>
        <w:jc w:val="center"/>
        <w:rPr>
          <w:rFonts w:ascii="Tahoma" w:eastAsia="Calibri" w:hAnsi="Tahoma" w:cs="Tahoma"/>
          <w:sz w:val="20"/>
          <w:lang w:eastAsia="en-US"/>
        </w:rPr>
      </w:pPr>
      <w:r w:rsidRPr="00FF17BC">
        <w:rPr>
          <w:rFonts w:ascii="Tahoma" w:eastAsia="Calibri" w:hAnsi="Tahoma" w:cs="Tahoma"/>
          <w:sz w:val="20"/>
          <w:lang w:eastAsia="en-US"/>
        </w:rPr>
        <w:t>УТВЕРЖДЕНО</w:t>
      </w:r>
    </w:p>
    <w:p w14:paraId="68BAB0EE" w14:textId="77777777" w:rsidR="00FF17BC" w:rsidRPr="00FF17BC" w:rsidRDefault="00FF17BC" w:rsidP="00FF17BC">
      <w:pPr>
        <w:spacing w:before="0"/>
        <w:ind w:left="5812"/>
        <w:jc w:val="center"/>
        <w:rPr>
          <w:rFonts w:ascii="Tahoma" w:eastAsia="Calibri" w:hAnsi="Tahoma" w:cs="Tahoma"/>
          <w:sz w:val="20"/>
          <w:lang w:eastAsia="en-US"/>
        </w:rPr>
      </w:pPr>
      <w:r w:rsidRPr="00FF17BC">
        <w:rPr>
          <w:rFonts w:ascii="Tahoma" w:eastAsia="Calibri" w:hAnsi="Tahoma" w:cs="Tahoma"/>
          <w:sz w:val="20"/>
          <w:lang w:eastAsia="en-US"/>
        </w:rPr>
        <w:t>приказом АО «Зарубежнефть»</w:t>
      </w:r>
    </w:p>
    <w:p w14:paraId="5D228263" w14:textId="77777777" w:rsidR="00FF17BC" w:rsidRPr="00FF17BC" w:rsidRDefault="00FF17BC" w:rsidP="00FF17BC">
      <w:pPr>
        <w:spacing w:before="0"/>
        <w:ind w:left="5812"/>
        <w:jc w:val="center"/>
        <w:rPr>
          <w:rFonts w:ascii="Tahoma" w:eastAsia="Calibri" w:hAnsi="Tahoma" w:cs="Tahoma"/>
          <w:sz w:val="20"/>
          <w:lang w:eastAsia="en-US"/>
        </w:rPr>
      </w:pPr>
      <w:r w:rsidRPr="00FF17BC">
        <w:rPr>
          <w:rFonts w:ascii="Tahoma" w:eastAsia="Calibri" w:hAnsi="Tahoma" w:cs="Tahoma"/>
          <w:sz w:val="20"/>
          <w:lang w:eastAsia="en-US"/>
        </w:rPr>
        <w:t xml:space="preserve">от «___» __________ 20___ г. № </w:t>
      </w:r>
      <w:r w:rsidRPr="00FF17BC">
        <w:rPr>
          <w:rFonts w:ascii="Tahoma" w:eastAsia="Calibri" w:hAnsi="Tahoma" w:cs="Tahoma"/>
          <w:sz w:val="20"/>
          <w:lang w:val="en-US" w:eastAsia="en-US"/>
        </w:rPr>
        <w:t>__</w:t>
      </w:r>
      <w:r w:rsidRPr="00FF17BC">
        <w:rPr>
          <w:rFonts w:ascii="Tahoma" w:eastAsia="Calibri" w:hAnsi="Tahoma" w:cs="Tahoma"/>
          <w:sz w:val="20"/>
          <w:lang w:eastAsia="en-US"/>
        </w:rPr>
        <w:t>___</w:t>
      </w:r>
    </w:p>
    <w:p w14:paraId="026A1A64" w14:textId="77777777" w:rsidR="003927D7" w:rsidRPr="008A2CFD" w:rsidRDefault="003927D7" w:rsidP="00717699">
      <w:pPr>
        <w:spacing w:before="0"/>
        <w:rPr>
          <w:rFonts w:ascii="Tahoma" w:eastAsia="Calibri" w:hAnsi="Tahoma" w:cs="Tahoma"/>
          <w:sz w:val="22"/>
          <w:szCs w:val="22"/>
          <w:lang w:eastAsia="en-US"/>
        </w:rPr>
      </w:pPr>
    </w:p>
    <w:p w14:paraId="2F8C9AD5" w14:textId="77777777" w:rsidR="00C93157" w:rsidRPr="008A2CFD" w:rsidRDefault="00C93157" w:rsidP="00717699">
      <w:pPr>
        <w:spacing w:before="0"/>
        <w:rPr>
          <w:rFonts w:ascii="Tahoma" w:eastAsia="Calibri" w:hAnsi="Tahoma" w:cs="Tahoma"/>
          <w:sz w:val="22"/>
          <w:szCs w:val="22"/>
          <w:lang w:eastAsia="en-US"/>
        </w:rPr>
      </w:pPr>
    </w:p>
    <w:p w14:paraId="26AE080A" w14:textId="05999C12" w:rsidR="00217BDC" w:rsidRPr="008A2CFD" w:rsidRDefault="008D2936" w:rsidP="001A7E84">
      <w:pPr>
        <w:spacing w:before="0"/>
        <w:jc w:val="center"/>
        <w:rPr>
          <w:rFonts w:ascii="Tahoma" w:eastAsia="Calibri" w:hAnsi="Tahoma" w:cs="Tahoma"/>
          <w:b/>
          <w:sz w:val="22"/>
          <w:szCs w:val="22"/>
          <w:lang w:eastAsia="en-US"/>
        </w:rPr>
      </w:pPr>
      <w:r w:rsidRPr="008A2CFD">
        <w:rPr>
          <w:rFonts w:ascii="Tahoma" w:eastAsia="Calibri" w:hAnsi="Tahoma" w:cs="Tahoma"/>
          <w:b/>
          <w:sz w:val="22"/>
          <w:szCs w:val="22"/>
          <w:lang w:eastAsia="en-US"/>
        </w:rPr>
        <w:t>Типовое договорное условие «</w:t>
      </w:r>
      <w:r w:rsidR="00217BDC" w:rsidRPr="008A2CFD">
        <w:rPr>
          <w:rFonts w:ascii="Tahoma" w:eastAsia="Calibri" w:hAnsi="Tahoma" w:cs="Tahoma"/>
          <w:b/>
          <w:sz w:val="22"/>
          <w:szCs w:val="22"/>
          <w:lang w:eastAsia="en-US"/>
        </w:rPr>
        <w:t xml:space="preserve">Примерный перечень нарушений, </w:t>
      </w:r>
      <w:r w:rsidR="001A7E84" w:rsidRPr="008A2CFD">
        <w:rPr>
          <w:rFonts w:ascii="Tahoma" w:eastAsia="Calibri" w:hAnsi="Tahoma" w:cs="Tahoma"/>
          <w:b/>
          <w:sz w:val="22"/>
          <w:szCs w:val="22"/>
          <w:lang w:eastAsia="en-US"/>
        </w:rPr>
        <w:br/>
      </w:r>
      <w:r w:rsidR="00217BDC" w:rsidRPr="008A2CFD">
        <w:rPr>
          <w:rFonts w:ascii="Tahoma" w:eastAsia="Calibri" w:hAnsi="Tahoma" w:cs="Tahoma"/>
          <w:b/>
          <w:sz w:val="22"/>
          <w:szCs w:val="22"/>
          <w:lang w:eastAsia="en-US"/>
        </w:rPr>
        <w:t>допускающих приостановку работ подрядной организации</w:t>
      </w:r>
      <w:r w:rsidRPr="008A2CFD">
        <w:rPr>
          <w:rFonts w:ascii="Tahoma" w:eastAsia="Calibri" w:hAnsi="Tahoma" w:cs="Tahoma"/>
          <w:b/>
          <w:sz w:val="22"/>
          <w:szCs w:val="22"/>
          <w:lang w:eastAsia="en-US"/>
        </w:rPr>
        <w:t>»</w:t>
      </w:r>
    </w:p>
    <w:p w14:paraId="0C8FD73A" w14:textId="77777777" w:rsidR="000468D0" w:rsidRPr="008A2CFD" w:rsidRDefault="000468D0" w:rsidP="00717699">
      <w:pPr>
        <w:spacing w:before="0"/>
        <w:rPr>
          <w:rFonts w:ascii="Tahoma" w:eastAsia="Calibri" w:hAnsi="Tahoma" w:cs="Tahoma"/>
          <w:sz w:val="22"/>
          <w:szCs w:val="22"/>
          <w:lang w:eastAsia="en-US"/>
        </w:rPr>
      </w:pPr>
    </w:p>
    <w:p w14:paraId="7D771F4D" w14:textId="77777777" w:rsidR="00217BDC" w:rsidRPr="008A2CFD" w:rsidRDefault="00217BDC" w:rsidP="0039451E">
      <w:pPr>
        <w:keepNext/>
        <w:keepLines/>
        <w:spacing w:before="360" w:after="240"/>
        <w:ind w:firstLine="709"/>
        <w:rPr>
          <w:rFonts w:ascii="Tahoma" w:eastAsia="Calibri" w:hAnsi="Tahoma" w:cs="Tahoma"/>
          <w:b/>
          <w:sz w:val="22"/>
          <w:szCs w:val="22"/>
          <w:lang w:eastAsia="en-US"/>
        </w:rPr>
      </w:pPr>
      <w:r w:rsidRPr="008A2CFD">
        <w:rPr>
          <w:rFonts w:ascii="Tahoma" w:eastAsia="Calibri" w:hAnsi="Tahoma" w:cs="Tahoma"/>
          <w:b/>
          <w:sz w:val="22"/>
          <w:szCs w:val="22"/>
          <w:lang w:eastAsia="en-US"/>
        </w:rPr>
        <w:t>При производстве строительных работ, реконструкции, модернизации</w:t>
      </w:r>
    </w:p>
    <w:p w14:paraId="5DF8CB9A" w14:textId="7495260B" w:rsidR="00217BDC" w:rsidRPr="008A2CFD" w:rsidRDefault="00217BDC" w:rsidP="0039451E">
      <w:pPr>
        <w:spacing w:before="0" w:line="360" w:lineRule="auto"/>
        <w:ind w:firstLine="709"/>
        <w:rPr>
          <w:rFonts w:ascii="Tahoma" w:hAnsi="Tahoma" w:cs="Tahoma"/>
          <w:sz w:val="22"/>
          <w:szCs w:val="22"/>
        </w:rPr>
      </w:pPr>
      <w:r w:rsidRPr="008A2CFD">
        <w:rPr>
          <w:rFonts w:ascii="Tahoma" w:hAnsi="Tahoma" w:cs="Tahoma"/>
          <w:sz w:val="22"/>
          <w:szCs w:val="22"/>
        </w:rPr>
        <w:t xml:space="preserve">1. Неподготовленность участков работ, площадок под строительство к обеспечению </w:t>
      </w:r>
      <w:r w:rsidR="00AB3E78" w:rsidRPr="008A2CFD">
        <w:rPr>
          <w:rFonts w:ascii="Tahoma" w:hAnsi="Tahoma" w:cs="Tahoma"/>
          <w:sz w:val="22"/>
          <w:szCs w:val="22"/>
        </w:rPr>
        <w:t>безопасного производства работ:</w:t>
      </w:r>
    </w:p>
    <w:p w14:paraId="2CA7ABE3" w14:textId="77777777" w:rsidR="00217BDC" w:rsidRPr="008A2CFD" w:rsidRDefault="00217BDC" w:rsidP="0039451E">
      <w:pPr>
        <w:numPr>
          <w:ilvl w:val="0"/>
          <w:numId w:val="2"/>
        </w:numPr>
        <w:spacing w:before="0" w:line="360" w:lineRule="auto"/>
        <w:ind w:left="284" w:hanging="284"/>
        <w:rPr>
          <w:rFonts w:ascii="Tahoma" w:eastAsia="Calibri" w:hAnsi="Tahoma" w:cs="Tahoma"/>
          <w:sz w:val="22"/>
          <w:szCs w:val="22"/>
          <w:lang w:eastAsia="en-US"/>
        </w:rPr>
      </w:pPr>
      <w:r w:rsidRPr="008A2CFD">
        <w:rPr>
          <w:rFonts w:ascii="Tahoma" w:eastAsia="Calibri" w:hAnsi="Tahoma" w:cs="Tahoma"/>
          <w:sz w:val="22"/>
          <w:szCs w:val="22"/>
          <w:lang w:eastAsia="en-US"/>
        </w:rPr>
        <w:t>не выполнены подготовительные мероприятия, изложенные в ПОС или ППР;</w:t>
      </w:r>
    </w:p>
    <w:p w14:paraId="3779EE3E" w14:textId="4DA7A40D" w:rsidR="00217BDC" w:rsidRPr="008A2CFD" w:rsidRDefault="00217BDC" w:rsidP="0039451E">
      <w:pPr>
        <w:numPr>
          <w:ilvl w:val="0"/>
          <w:numId w:val="2"/>
        </w:numPr>
        <w:spacing w:before="0" w:line="360" w:lineRule="auto"/>
        <w:ind w:left="284" w:hanging="284"/>
        <w:rPr>
          <w:rFonts w:ascii="Tahoma" w:eastAsia="Calibri" w:hAnsi="Tahoma" w:cs="Tahoma"/>
          <w:sz w:val="22"/>
          <w:szCs w:val="22"/>
          <w:lang w:eastAsia="en-US"/>
        </w:rPr>
      </w:pPr>
      <w:r w:rsidRPr="008A2CFD">
        <w:rPr>
          <w:rFonts w:ascii="Tahoma" w:eastAsia="Calibri" w:hAnsi="Tahoma" w:cs="Tahoma"/>
          <w:sz w:val="22"/>
          <w:szCs w:val="22"/>
          <w:lang w:eastAsia="en-US"/>
        </w:rPr>
        <w:t>окончание подготовительных работ не принято по акту, который подписывают предста</w:t>
      </w:r>
      <w:r w:rsidR="00A713AE" w:rsidRPr="008A2CFD">
        <w:rPr>
          <w:rFonts w:ascii="Tahoma" w:eastAsia="Calibri" w:hAnsi="Tahoma" w:cs="Tahoma"/>
          <w:sz w:val="22"/>
          <w:szCs w:val="22"/>
          <w:lang w:eastAsia="en-US"/>
        </w:rPr>
        <w:t>вители Заказчика и Подрядчиков.</w:t>
      </w:r>
    </w:p>
    <w:p w14:paraId="5BB5A500" w14:textId="09714494" w:rsidR="00217BDC" w:rsidRPr="008A2CFD" w:rsidRDefault="00217BDC" w:rsidP="0039451E">
      <w:pPr>
        <w:spacing w:before="0" w:line="360" w:lineRule="auto"/>
        <w:ind w:firstLine="709"/>
        <w:rPr>
          <w:rFonts w:ascii="Tahoma" w:hAnsi="Tahoma" w:cs="Tahoma"/>
          <w:sz w:val="22"/>
          <w:szCs w:val="22"/>
        </w:rPr>
      </w:pPr>
      <w:r w:rsidRPr="008A2CFD">
        <w:rPr>
          <w:rFonts w:ascii="Tahoma" w:hAnsi="Tahoma" w:cs="Tahoma"/>
          <w:sz w:val="22"/>
          <w:szCs w:val="22"/>
        </w:rPr>
        <w:t xml:space="preserve">2. Территория строительства не ограждена требуемыми защитными ограждениями (высота не менее 1,6 м, ограждения </w:t>
      </w:r>
      <w:r w:rsidR="009069A6" w:rsidRPr="008A2CFD">
        <w:rPr>
          <w:rFonts w:ascii="Tahoma" w:hAnsi="Tahoma" w:cs="Tahoma"/>
          <w:sz w:val="22"/>
          <w:szCs w:val="22"/>
        </w:rPr>
        <w:t>должны иметь ворота и калитки).</w:t>
      </w:r>
    </w:p>
    <w:p w14:paraId="6287E117" w14:textId="58EFBEB9" w:rsidR="00217BDC" w:rsidRPr="008A2CFD" w:rsidRDefault="00217BDC" w:rsidP="0039451E">
      <w:pPr>
        <w:spacing w:before="0" w:line="360" w:lineRule="auto"/>
        <w:ind w:firstLine="709"/>
        <w:rPr>
          <w:rFonts w:ascii="Tahoma" w:hAnsi="Tahoma" w:cs="Tahoma"/>
          <w:sz w:val="22"/>
          <w:szCs w:val="22"/>
        </w:rPr>
      </w:pPr>
      <w:r w:rsidRPr="008A2CFD">
        <w:rPr>
          <w:rFonts w:ascii="Tahoma" w:hAnsi="Tahoma" w:cs="Tahoma"/>
          <w:sz w:val="22"/>
          <w:szCs w:val="22"/>
        </w:rPr>
        <w:t>3. Отсутствие в темное время суток освещения места производства ра</w:t>
      </w:r>
      <w:r w:rsidR="009069A6" w:rsidRPr="008A2CFD">
        <w:rPr>
          <w:rFonts w:ascii="Tahoma" w:hAnsi="Tahoma" w:cs="Tahoma"/>
          <w:sz w:val="22"/>
          <w:szCs w:val="22"/>
        </w:rPr>
        <w:t>бот, проездов и проходов к ним.</w:t>
      </w:r>
    </w:p>
    <w:p w14:paraId="11D3255F" w14:textId="3DB32572" w:rsidR="00217BDC" w:rsidRPr="008A2CFD" w:rsidRDefault="00217BDC" w:rsidP="0039451E">
      <w:pPr>
        <w:spacing w:before="0" w:line="360" w:lineRule="auto"/>
        <w:ind w:firstLine="709"/>
        <w:rPr>
          <w:rFonts w:ascii="Tahoma" w:hAnsi="Tahoma" w:cs="Tahoma"/>
          <w:sz w:val="22"/>
          <w:szCs w:val="22"/>
        </w:rPr>
      </w:pPr>
      <w:r w:rsidRPr="008A2CFD">
        <w:rPr>
          <w:rFonts w:ascii="Tahoma" w:hAnsi="Tahoma" w:cs="Tahoma"/>
          <w:sz w:val="22"/>
          <w:szCs w:val="22"/>
        </w:rPr>
        <w:t>4. Отсутствие укрытий крышками, щитами или нет ограждения колодцев, ш</w:t>
      </w:r>
      <w:r w:rsidR="009069A6" w:rsidRPr="008A2CFD">
        <w:rPr>
          <w:rFonts w:ascii="Tahoma" w:hAnsi="Tahoma" w:cs="Tahoma"/>
          <w:sz w:val="22"/>
          <w:szCs w:val="22"/>
        </w:rPr>
        <w:t>урфов под сваи и других выемок.</w:t>
      </w:r>
    </w:p>
    <w:p w14:paraId="6C4D6435" w14:textId="2A6F2BAB" w:rsidR="00217BDC" w:rsidRPr="008A2CFD" w:rsidRDefault="00217BDC" w:rsidP="0039451E">
      <w:pPr>
        <w:spacing w:before="0" w:line="360" w:lineRule="auto"/>
        <w:ind w:firstLine="709"/>
        <w:rPr>
          <w:rFonts w:ascii="Tahoma" w:hAnsi="Tahoma" w:cs="Tahoma"/>
          <w:sz w:val="22"/>
          <w:szCs w:val="22"/>
        </w:rPr>
      </w:pPr>
      <w:r w:rsidRPr="008A2CFD">
        <w:rPr>
          <w:rFonts w:ascii="Tahoma" w:hAnsi="Tahoma" w:cs="Tahoma"/>
          <w:sz w:val="22"/>
          <w:szCs w:val="22"/>
        </w:rPr>
        <w:t>5. Не выделены внизу опасные зоны при выполнении работ на высоте (ограждения, плакаты и т.д.</w:t>
      </w:r>
      <w:r w:rsidR="009069A6" w:rsidRPr="008A2CFD">
        <w:rPr>
          <w:rFonts w:ascii="Tahoma" w:hAnsi="Tahoma" w:cs="Tahoma"/>
          <w:sz w:val="22"/>
          <w:szCs w:val="22"/>
        </w:rPr>
        <w:t>).</w:t>
      </w:r>
    </w:p>
    <w:p w14:paraId="700A3605" w14:textId="2A29228C" w:rsidR="00217BDC" w:rsidRPr="008A2CFD" w:rsidRDefault="00217BDC" w:rsidP="0039451E">
      <w:pPr>
        <w:spacing w:before="0" w:line="360" w:lineRule="auto"/>
        <w:ind w:firstLine="709"/>
        <w:rPr>
          <w:rFonts w:ascii="Tahoma" w:hAnsi="Tahoma" w:cs="Tahoma"/>
          <w:sz w:val="22"/>
          <w:szCs w:val="22"/>
        </w:rPr>
      </w:pPr>
      <w:r w:rsidRPr="008A2CFD">
        <w:rPr>
          <w:rFonts w:ascii="Tahoma" w:hAnsi="Tahoma" w:cs="Tahoma"/>
          <w:sz w:val="22"/>
          <w:szCs w:val="22"/>
        </w:rPr>
        <w:t>6. Начало строительно-монтажных, ремонтных работ без оформления «Акта-допуска» установленного образца, подписанного представ</w:t>
      </w:r>
      <w:r w:rsidR="009069A6" w:rsidRPr="008A2CFD">
        <w:rPr>
          <w:rFonts w:ascii="Tahoma" w:hAnsi="Tahoma" w:cs="Tahoma"/>
          <w:sz w:val="22"/>
          <w:szCs w:val="22"/>
        </w:rPr>
        <w:t>ителями заказчика и подрядчика.</w:t>
      </w:r>
    </w:p>
    <w:p w14:paraId="29419DC9" w14:textId="1062768B" w:rsidR="00CE7960" w:rsidRPr="008A2CFD" w:rsidRDefault="00217BDC" w:rsidP="0039451E">
      <w:pPr>
        <w:tabs>
          <w:tab w:val="left" w:pos="993"/>
        </w:tabs>
        <w:spacing w:before="0" w:line="360" w:lineRule="auto"/>
        <w:ind w:firstLine="709"/>
        <w:rPr>
          <w:rFonts w:ascii="Tahoma" w:hAnsi="Tahoma" w:cs="Tahoma"/>
          <w:sz w:val="22"/>
          <w:szCs w:val="22"/>
        </w:rPr>
      </w:pPr>
      <w:r w:rsidRPr="008A2CFD">
        <w:rPr>
          <w:rFonts w:ascii="Tahoma" w:hAnsi="Tahoma" w:cs="Tahoma"/>
          <w:sz w:val="22"/>
          <w:szCs w:val="22"/>
        </w:rPr>
        <w:t>7.</w:t>
      </w:r>
      <w:r w:rsidR="002516FA" w:rsidRPr="008A2CFD">
        <w:rPr>
          <w:rFonts w:ascii="Tahoma" w:hAnsi="Tahoma" w:cs="Tahoma"/>
          <w:sz w:val="22"/>
          <w:szCs w:val="22"/>
        </w:rPr>
        <w:tab/>
      </w:r>
      <w:r w:rsidRPr="008A2CFD">
        <w:rPr>
          <w:rFonts w:ascii="Tahoma" w:hAnsi="Tahoma" w:cs="Tahoma"/>
          <w:sz w:val="22"/>
          <w:szCs w:val="22"/>
        </w:rPr>
        <w:t>Отсутствие графика выполнения совмещенных работ, обеспечивающего безопасные условия труда, если генподрядчик выполняет работы на объ</w:t>
      </w:r>
      <w:r w:rsidR="009069A6" w:rsidRPr="008A2CFD">
        <w:rPr>
          <w:rFonts w:ascii="Tahoma" w:hAnsi="Tahoma" w:cs="Tahoma"/>
          <w:sz w:val="22"/>
          <w:szCs w:val="22"/>
        </w:rPr>
        <w:t>екте с участием субподрядчиков.</w:t>
      </w:r>
    </w:p>
    <w:p w14:paraId="41D12135" w14:textId="7021CB0C" w:rsidR="00217BDC" w:rsidRPr="008A2CFD" w:rsidRDefault="00217BDC" w:rsidP="0039451E">
      <w:pPr>
        <w:keepNext/>
        <w:keepLines/>
        <w:spacing w:before="360" w:after="240"/>
        <w:ind w:firstLine="709"/>
        <w:rPr>
          <w:rFonts w:ascii="Tahoma" w:eastAsia="Calibri" w:hAnsi="Tahoma" w:cs="Tahoma"/>
          <w:b/>
          <w:sz w:val="22"/>
          <w:szCs w:val="22"/>
          <w:lang w:eastAsia="en-US"/>
        </w:rPr>
      </w:pPr>
      <w:r w:rsidRPr="008A2CFD">
        <w:rPr>
          <w:rFonts w:ascii="Tahoma" w:eastAsia="Calibri" w:hAnsi="Tahoma" w:cs="Tahoma"/>
          <w:b/>
          <w:sz w:val="22"/>
          <w:szCs w:val="22"/>
          <w:lang w:eastAsia="en-US"/>
        </w:rPr>
        <w:t>При производстве работ на высоте</w:t>
      </w:r>
    </w:p>
    <w:p w14:paraId="0EF3BEE1" w14:textId="71FCF85B" w:rsidR="00217BDC" w:rsidRPr="008A2CFD" w:rsidRDefault="00217BDC" w:rsidP="0039451E">
      <w:pPr>
        <w:tabs>
          <w:tab w:val="left" w:pos="0"/>
        </w:tabs>
        <w:spacing w:before="0" w:line="360" w:lineRule="auto"/>
        <w:ind w:firstLine="709"/>
        <w:rPr>
          <w:rFonts w:ascii="Tahoma" w:hAnsi="Tahoma" w:cs="Tahoma"/>
          <w:sz w:val="22"/>
          <w:szCs w:val="22"/>
        </w:rPr>
      </w:pPr>
      <w:r w:rsidRPr="008A2CFD">
        <w:rPr>
          <w:rFonts w:ascii="Tahoma" w:hAnsi="Tahoma" w:cs="Tahoma"/>
          <w:sz w:val="22"/>
          <w:szCs w:val="22"/>
        </w:rPr>
        <w:t>1. Работы со случайных подставок (ящиков, бочек и т.п.), а также с ферм, стро</w:t>
      </w:r>
      <w:r w:rsidR="004C1395" w:rsidRPr="008A2CFD">
        <w:rPr>
          <w:rFonts w:ascii="Tahoma" w:hAnsi="Tahoma" w:cs="Tahoma"/>
          <w:sz w:val="22"/>
          <w:szCs w:val="22"/>
        </w:rPr>
        <w:t>пил и</w:t>
      </w:r>
      <w:r w:rsidR="009069A6" w:rsidRPr="008A2CFD">
        <w:rPr>
          <w:rFonts w:ascii="Tahoma" w:hAnsi="Tahoma" w:cs="Tahoma"/>
          <w:sz w:val="22"/>
          <w:szCs w:val="22"/>
          <w:lang w:val="en-US"/>
        </w:rPr>
        <w:t> </w:t>
      </w:r>
      <w:r w:rsidR="009069A6" w:rsidRPr="008A2CFD">
        <w:rPr>
          <w:rFonts w:ascii="Tahoma" w:hAnsi="Tahoma" w:cs="Tahoma"/>
          <w:sz w:val="22"/>
          <w:szCs w:val="22"/>
        </w:rPr>
        <w:t>т.п.</w:t>
      </w:r>
    </w:p>
    <w:p w14:paraId="37EE824C" w14:textId="6DBC6524" w:rsidR="00217BDC" w:rsidRPr="008A2CFD" w:rsidRDefault="00217BDC" w:rsidP="0039451E">
      <w:pPr>
        <w:tabs>
          <w:tab w:val="left" w:pos="0"/>
        </w:tabs>
        <w:spacing w:before="0" w:line="360" w:lineRule="auto"/>
        <w:ind w:firstLine="709"/>
        <w:rPr>
          <w:rFonts w:ascii="Tahoma" w:hAnsi="Tahoma" w:cs="Tahoma"/>
          <w:sz w:val="22"/>
          <w:szCs w:val="22"/>
        </w:rPr>
      </w:pPr>
      <w:r w:rsidRPr="008A2CFD">
        <w:rPr>
          <w:rFonts w:ascii="Tahoma" w:hAnsi="Tahoma" w:cs="Tahoma"/>
          <w:sz w:val="22"/>
          <w:szCs w:val="22"/>
        </w:rPr>
        <w:t>2.</w:t>
      </w:r>
      <w:r w:rsidR="009069A6" w:rsidRPr="008A2CFD">
        <w:rPr>
          <w:rFonts w:ascii="Tahoma" w:hAnsi="Tahoma" w:cs="Tahoma"/>
          <w:sz w:val="22"/>
          <w:szCs w:val="22"/>
          <w:lang w:val="en-US"/>
        </w:rPr>
        <w:t> </w:t>
      </w:r>
      <w:r w:rsidRPr="008A2CFD">
        <w:rPr>
          <w:rFonts w:ascii="Tahoma" w:hAnsi="Tahoma" w:cs="Tahoma"/>
          <w:sz w:val="22"/>
          <w:szCs w:val="22"/>
        </w:rPr>
        <w:t>Выполнение газо- и электросварочных работ, работ с использованием электрического и пневматического инструмента, строительно-монтажных пистолетов с переносных лестниц и стремянок</w:t>
      </w:r>
      <w:r w:rsidR="00355DFF" w:rsidRPr="008A2CFD">
        <w:t xml:space="preserve"> </w:t>
      </w:r>
      <w:r w:rsidR="00355DFF" w:rsidRPr="008A2CFD">
        <w:rPr>
          <w:rFonts w:ascii="Tahoma" w:hAnsi="Tahoma" w:cs="Tahoma"/>
          <w:sz w:val="22"/>
          <w:szCs w:val="22"/>
        </w:rPr>
        <w:t>без соответствующих систем обеспечения безопасности работ на высоте</w:t>
      </w:r>
      <w:r w:rsidR="009069A6" w:rsidRPr="008A2CFD">
        <w:rPr>
          <w:rFonts w:ascii="Tahoma" w:hAnsi="Tahoma" w:cs="Tahoma"/>
          <w:sz w:val="22"/>
          <w:szCs w:val="22"/>
        </w:rPr>
        <w:t>.</w:t>
      </w:r>
    </w:p>
    <w:p w14:paraId="54097F2A" w14:textId="419D77AE" w:rsidR="00217BDC" w:rsidRPr="008A2CFD" w:rsidRDefault="00217BDC" w:rsidP="00C019CE">
      <w:pPr>
        <w:widowControl w:val="0"/>
        <w:tabs>
          <w:tab w:val="left" w:pos="0"/>
        </w:tabs>
        <w:spacing w:before="0" w:line="360" w:lineRule="auto"/>
        <w:ind w:firstLine="709"/>
        <w:rPr>
          <w:rFonts w:ascii="Tahoma" w:hAnsi="Tahoma" w:cs="Tahoma"/>
          <w:sz w:val="22"/>
          <w:szCs w:val="22"/>
        </w:rPr>
      </w:pPr>
      <w:r w:rsidRPr="008A2CFD">
        <w:rPr>
          <w:rFonts w:ascii="Tahoma" w:hAnsi="Tahoma" w:cs="Tahoma"/>
          <w:sz w:val="22"/>
          <w:szCs w:val="22"/>
        </w:rPr>
        <w:t>3. Использование в работе лестниц и стремянок без указания на них: инвентарного номера, даты следующего испытания и прина</w:t>
      </w:r>
      <w:r w:rsidR="00F444B7" w:rsidRPr="008A2CFD">
        <w:rPr>
          <w:rFonts w:ascii="Tahoma" w:hAnsi="Tahoma" w:cs="Tahoma"/>
          <w:sz w:val="22"/>
          <w:szCs w:val="22"/>
        </w:rPr>
        <w:t>длежности цеху или организации.</w:t>
      </w:r>
    </w:p>
    <w:p w14:paraId="0B605B22" w14:textId="776F1D34" w:rsidR="00217BDC" w:rsidRPr="008A2CFD" w:rsidRDefault="00217BDC" w:rsidP="0039451E">
      <w:pPr>
        <w:tabs>
          <w:tab w:val="left" w:pos="0"/>
        </w:tabs>
        <w:spacing w:before="0" w:line="360" w:lineRule="auto"/>
        <w:ind w:firstLine="709"/>
        <w:rPr>
          <w:rFonts w:ascii="Tahoma" w:hAnsi="Tahoma" w:cs="Tahoma"/>
          <w:sz w:val="22"/>
          <w:szCs w:val="22"/>
        </w:rPr>
      </w:pPr>
      <w:r w:rsidRPr="008A2CFD">
        <w:rPr>
          <w:rFonts w:ascii="Tahoma" w:hAnsi="Tahoma" w:cs="Tahoma"/>
          <w:sz w:val="22"/>
          <w:szCs w:val="22"/>
        </w:rPr>
        <w:lastRenderedPageBreak/>
        <w:t xml:space="preserve">4. </w:t>
      </w:r>
      <w:r w:rsidR="00FF15BF" w:rsidRPr="008A2CFD">
        <w:rPr>
          <w:rFonts w:ascii="Tahoma" w:hAnsi="Tahoma" w:cs="Tahoma"/>
          <w:sz w:val="22"/>
          <w:szCs w:val="22"/>
        </w:rPr>
        <w:t>Работы, выполняемые на высоте без защитных ограждений, без применения удерживающих, позиционирующих, страховочных систем и (или) систем канатного доступа либо при отсутствии спасательно-эвакуационных средств без наряда-допуска в соответствии технологическим картам или ППР на высоте</w:t>
      </w:r>
      <w:r w:rsidR="009E4BF1" w:rsidRPr="008A2CFD">
        <w:rPr>
          <w:rFonts w:ascii="Tahoma" w:hAnsi="Tahoma" w:cs="Tahoma"/>
          <w:sz w:val="22"/>
          <w:szCs w:val="22"/>
        </w:rPr>
        <w:t>.</w:t>
      </w:r>
    </w:p>
    <w:p w14:paraId="0A94D7E9" w14:textId="663EE2FB" w:rsidR="00217BDC" w:rsidRPr="008A2CFD" w:rsidRDefault="00217BDC" w:rsidP="0039451E">
      <w:pPr>
        <w:tabs>
          <w:tab w:val="left" w:pos="0"/>
        </w:tabs>
        <w:spacing w:before="0" w:line="360" w:lineRule="auto"/>
        <w:ind w:firstLine="709"/>
        <w:rPr>
          <w:rFonts w:ascii="Tahoma" w:hAnsi="Tahoma" w:cs="Tahoma"/>
          <w:sz w:val="22"/>
          <w:szCs w:val="22"/>
        </w:rPr>
      </w:pPr>
      <w:r w:rsidRPr="008A2CFD">
        <w:rPr>
          <w:rFonts w:ascii="Tahoma" w:hAnsi="Tahoma" w:cs="Tahoma"/>
          <w:sz w:val="22"/>
          <w:szCs w:val="22"/>
        </w:rPr>
        <w:t>5. Эксплуатация предохранительного пояса, не прошедшего испытания статической нагрузкой по методике, приведенной в стандартах или технических условиях на пояса конкретных конструкций, перед выдачей в эксплуатацию, а</w:t>
      </w:r>
      <w:r w:rsidR="00F444B7" w:rsidRPr="008A2CFD">
        <w:rPr>
          <w:rFonts w:ascii="Tahoma" w:hAnsi="Tahoma" w:cs="Tahoma"/>
          <w:sz w:val="22"/>
          <w:szCs w:val="22"/>
        </w:rPr>
        <w:t xml:space="preserve"> также через каждые 6 месяцев.</w:t>
      </w:r>
    </w:p>
    <w:p w14:paraId="0B2BADBC" w14:textId="513ABAC5" w:rsidR="00217BDC" w:rsidRPr="008A2CFD" w:rsidRDefault="00217BDC" w:rsidP="0039451E">
      <w:pPr>
        <w:tabs>
          <w:tab w:val="left" w:pos="0"/>
        </w:tabs>
        <w:spacing w:before="0" w:line="360" w:lineRule="auto"/>
        <w:ind w:firstLine="709"/>
        <w:rPr>
          <w:rFonts w:ascii="Tahoma" w:hAnsi="Tahoma" w:cs="Tahoma"/>
          <w:sz w:val="22"/>
          <w:szCs w:val="22"/>
        </w:rPr>
      </w:pPr>
      <w:r w:rsidRPr="008A2CFD">
        <w:rPr>
          <w:rFonts w:ascii="Tahoma" w:hAnsi="Tahoma" w:cs="Tahoma"/>
          <w:sz w:val="22"/>
          <w:szCs w:val="22"/>
        </w:rPr>
        <w:t>6. Применение при проведении газо – и электросварочных работ предохранительного пояса без с</w:t>
      </w:r>
      <w:r w:rsidR="00F444B7" w:rsidRPr="008A2CFD">
        <w:rPr>
          <w:rFonts w:ascii="Tahoma" w:hAnsi="Tahoma" w:cs="Tahoma"/>
          <w:sz w:val="22"/>
          <w:szCs w:val="22"/>
        </w:rPr>
        <w:t>тропа не с металлической цепью.</w:t>
      </w:r>
    </w:p>
    <w:p w14:paraId="25B4BF98" w14:textId="3EC54D93" w:rsidR="00217BDC" w:rsidRPr="008A2CFD" w:rsidRDefault="00217BDC" w:rsidP="0039451E">
      <w:pPr>
        <w:tabs>
          <w:tab w:val="left" w:pos="0"/>
        </w:tabs>
        <w:spacing w:before="0" w:line="360" w:lineRule="auto"/>
        <w:ind w:firstLine="709"/>
        <w:rPr>
          <w:rFonts w:ascii="Tahoma" w:hAnsi="Tahoma" w:cs="Tahoma"/>
          <w:sz w:val="22"/>
          <w:szCs w:val="22"/>
        </w:rPr>
      </w:pPr>
      <w:r w:rsidRPr="008A2CFD">
        <w:rPr>
          <w:rFonts w:ascii="Tahoma" w:hAnsi="Tahoma" w:cs="Tahoma"/>
          <w:sz w:val="22"/>
          <w:szCs w:val="22"/>
        </w:rPr>
        <w:t xml:space="preserve">7. Выполнение работ </w:t>
      </w:r>
      <w:r w:rsidR="00221EAD" w:rsidRPr="008A2CFD">
        <w:rPr>
          <w:rFonts w:ascii="Tahoma" w:hAnsi="Tahoma" w:cs="Tahoma"/>
          <w:sz w:val="22"/>
          <w:szCs w:val="22"/>
        </w:rPr>
        <w:t>с высоким риском падения работника с высоты, а также работ на высоте без применения средств подмащивания, выполняемы</w:t>
      </w:r>
      <w:r w:rsidR="009131D2" w:rsidRPr="008A2CFD">
        <w:rPr>
          <w:rFonts w:ascii="Tahoma" w:hAnsi="Tahoma" w:cs="Tahoma"/>
          <w:sz w:val="22"/>
          <w:szCs w:val="22"/>
        </w:rPr>
        <w:t>х</w:t>
      </w:r>
      <w:r w:rsidR="00221EAD" w:rsidRPr="008A2CFD">
        <w:rPr>
          <w:rFonts w:ascii="Tahoma" w:hAnsi="Tahoma" w:cs="Tahoma"/>
          <w:sz w:val="22"/>
          <w:szCs w:val="22"/>
        </w:rPr>
        <w:t xml:space="preserve"> на высоте 5 м и более; работ, выполняемых на площадках на расстоянии менее 2 м от неогражденных (при отсутствии защитных ограждений) перепадов по высоте более 5 м либо при высоте ограждений, составляющей менее 1,1 м, </w:t>
      </w:r>
      <w:r w:rsidRPr="008A2CFD">
        <w:rPr>
          <w:rFonts w:ascii="Tahoma" w:hAnsi="Tahoma" w:cs="Tahoma"/>
          <w:sz w:val="22"/>
          <w:szCs w:val="22"/>
        </w:rPr>
        <w:t>без офор</w:t>
      </w:r>
      <w:r w:rsidR="00F444B7" w:rsidRPr="008A2CFD">
        <w:rPr>
          <w:rFonts w:ascii="Tahoma" w:hAnsi="Tahoma" w:cs="Tahoma"/>
          <w:sz w:val="22"/>
          <w:szCs w:val="22"/>
        </w:rPr>
        <w:t>мления наряда-допуска на работы.</w:t>
      </w:r>
    </w:p>
    <w:p w14:paraId="0C86AF3A" w14:textId="26879ED7" w:rsidR="00CE7960" w:rsidRPr="008A2CFD" w:rsidRDefault="00217BDC" w:rsidP="0039451E">
      <w:pPr>
        <w:tabs>
          <w:tab w:val="left" w:pos="0"/>
        </w:tabs>
        <w:spacing w:before="0" w:line="360" w:lineRule="auto"/>
        <w:ind w:firstLine="709"/>
        <w:rPr>
          <w:rFonts w:ascii="Tahoma" w:hAnsi="Tahoma" w:cs="Tahoma"/>
          <w:sz w:val="22"/>
          <w:szCs w:val="22"/>
        </w:rPr>
      </w:pPr>
      <w:r w:rsidRPr="008A2CFD">
        <w:rPr>
          <w:rFonts w:ascii="Tahoma" w:hAnsi="Tahoma" w:cs="Tahoma"/>
          <w:sz w:val="22"/>
          <w:szCs w:val="22"/>
        </w:rPr>
        <w:t>8</w:t>
      </w:r>
      <w:r w:rsidR="00C93157" w:rsidRPr="008A2CFD">
        <w:rPr>
          <w:rFonts w:ascii="Tahoma" w:hAnsi="Tahoma" w:cs="Tahoma"/>
          <w:sz w:val="22"/>
          <w:szCs w:val="22"/>
        </w:rPr>
        <w:t>.</w:t>
      </w:r>
      <w:r w:rsidR="00F444B7" w:rsidRPr="008A2CFD">
        <w:rPr>
          <w:rFonts w:ascii="Tahoma" w:hAnsi="Tahoma" w:cs="Tahoma"/>
          <w:sz w:val="22"/>
          <w:szCs w:val="22"/>
        </w:rPr>
        <w:t> </w:t>
      </w:r>
      <w:r w:rsidRPr="008A2CFD">
        <w:rPr>
          <w:rFonts w:ascii="Tahoma" w:hAnsi="Tahoma" w:cs="Tahoma"/>
          <w:sz w:val="22"/>
          <w:szCs w:val="22"/>
        </w:rPr>
        <w:t>Работы с приставной лестницы на высоте более 1,</w:t>
      </w:r>
      <w:r w:rsidR="00461204" w:rsidRPr="008A2CFD">
        <w:rPr>
          <w:rFonts w:ascii="Tahoma" w:hAnsi="Tahoma" w:cs="Tahoma"/>
          <w:sz w:val="22"/>
          <w:szCs w:val="22"/>
        </w:rPr>
        <w:t>8</w:t>
      </w:r>
      <w:r w:rsidRPr="008A2CFD">
        <w:rPr>
          <w:rFonts w:ascii="Tahoma" w:hAnsi="Tahoma" w:cs="Tahoma"/>
          <w:sz w:val="22"/>
          <w:szCs w:val="22"/>
        </w:rPr>
        <w:t xml:space="preserve"> м </w:t>
      </w:r>
      <w:r w:rsidR="00461204" w:rsidRPr="008A2CFD">
        <w:rPr>
          <w:rFonts w:ascii="Tahoma" w:hAnsi="Tahoma" w:cs="Tahoma"/>
          <w:sz w:val="22"/>
          <w:szCs w:val="22"/>
        </w:rPr>
        <w:t>без применения страховочной системы, прикрепляемой к конструкции сооружения или к лестнице</w:t>
      </w:r>
      <w:r w:rsidR="00F444B7" w:rsidRPr="008A2CFD">
        <w:rPr>
          <w:rFonts w:ascii="Tahoma" w:hAnsi="Tahoma" w:cs="Tahoma"/>
          <w:sz w:val="22"/>
          <w:szCs w:val="22"/>
        </w:rPr>
        <w:t>.</w:t>
      </w:r>
    </w:p>
    <w:p w14:paraId="49E57263" w14:textId="5D77ED1E" w:rsidR="00217BDC" w:rsidRPr="008A2CFD" w:rsidRDefault="00217BDC" w:rsidP="0039451E">
      <w:pPr>
        <w:keepNext/>
        <w:keepLines/>
        <w:spacing w:before="360" w:after="240"/>
        <w:ind w:firstLine="709"/>
        <w:rPr>
          <w:rFonts w:ascii="Tahoma" w:eastAsia="Calibri" w:hAnsi="Tahoma" w:cs="Tahoma"/>
          <w:b/>
          <w:sz w:val="22"/>
          <w:szCs w:val="22"/>
          <w:lang w:eastAsia="en-US"/>
        </w:rPr>
      </w:pPr>
      <w:r w:rsidRPr="008A2CFD">
        <w:rPr>
          <w:rFonts w:ascii="Tahoma" w:eastAsia="Calibri" w:hAnsi="Tahoma" w:cs="Tahoma"/>
          <w:b/>
          <w:sz w:val="22"/>
          <w:szCs w:val="22"/>
          <w:lang w:eastAsia="en-US"/>
        </w:rPr>
        <w:t>При производстве земляных работ</w:t>
      </w:r>
    </w:p>
    <w:p w14:paraId="026209EC" w14:textId="28B8A737" w:rsidR="00217BDC" w:rsidRPr="008A2CFD" w:rsidRDefault="00217BDC" w:rsidP="0039451E">
      <w:pPr>
        <w:spacing w:before="0" w:line="360" w:lineRule="auto"/>
        <w:ind w:firstLine="709"/>
        <w:rPr>
          <w:rFonts w:ascii="Tahoma" w:hAnsi="Tahoma" w:cs="Tahoma"/>
          <w:sz w:val="22"/>
          <w:szCs w:val="22"/>
        </w:rPr>
      </w:pPr>
      <w:r w:rsidRPr="008A2CFD">
        <w:rPr>
          <w:rFonts w:ascii="Tahoma" w:hAnsi="Tahoma" w:cs="Tahoma"/>
          <w:sz w:val="22"/>
          <w:szCs w:val="22"/>
        </w:rPr>
        <w:t>1. Производство земляных работ без получения разрешения на их произво</w:t>
      </w:r>
      <w:r w:rsidR="00F444B7" w:rsidRPr="008A2CFD">
        <w:rPr>
          <w:rFonts w:ascii="Tahoma" w:hAnsi="Tahoma" w:cs="Tahoma"/>
          <w:sz w:val="22"/>
          <w:szCs w:val="22"/>
        </w:rPr>
        <w:t>дство, без разработки ПОР, ППР.</w:t>
      </w:r>
    </w:p>
    <w:p w14:paraId="062360EE" w14:textId="7BF2A51F" w:rsidR="00217BDC" w:rsidRPr="008A2CFD" w:rsidRDefault="00217BDC" w:rsidP="0039451E">
      <w:pPr>
        <w:spacing w:before="0" w:line="360" w:lineRule="auto"/>
        <w:ind w:firstLine="709"/>
        <w:rPr>
          <w:rFonts w:ascii="Tahoma" w:hAnsi="Tahoma" w:cs="Tahoma"/>
          <w:sz w:val="22"/>
          <w:szCs w:val="22"/>
        </w:rPr>
      </w:pPr>
      <w:r w:rsidRPr="008A2CFD">
        <w:rPr>
          <w:rFonts w:ascii="Tahoma" w:hAnsi="Tahoma" w:cs="Tahoma"/>
          <w:sz w:val="22"/>
          <w:szCs w:val="22"/>
        </w:rPr>
        <w:t>2. Отсутствие защитных</w:t>
      </w:r>
      <w:r w:rsidR="00F444B7" w:rsidRPr="008A2CFD">
        <w:rPr>
          <w:rFonts w:ascii="Tahoma" w:hAnsi="Tahoma" w:cs="Tahoma"/>
          <w:sz w:val="22"/>
          <w:szCs w:val="22"/>
        </w:rPr>
        <w:t xml:space="preserve"> и сигнальных ограждений вокруг вырытых</w:t>
      </w:r>
      <w:r w:rsidRPr="008A2CFD">
        <w:rPr>
          <w:rFonts w:ascii="Tahoma" w:hAnsi="Tahoma" w:cs="Tahoma"/>
          <w:sz w:val="22"/>
          <w:szCs w:val="22"/>
        </w:rPr>
        <w:t xml:space="preserve"> котлованов, канав, тра</w:t>
      </w:r>
      <w:r w:rsidR="00F444B7" w:rsidRPr="008A2CFD">
        <w:rPr>
          <w:rFonts w:ascii="Tahoma" w:hAnsi="Tahoma" w:cs="Tahoma"/>
          <w:sz w:val="22"/>
          <w:szCs w:val="22"/>
        </w:rPr>
        <w:t>ншей; отсутствие на ограждениях</w:t>
      </w:r>
      <w:r w:rsidRPr="008A2CFD">
        <w:rPr>
          <w:rFonts w:ascii="Tahoma" w:hAnsi="Tahoma" w:cs="Tahoma"/>
          <w:sz w:val="22"/>
          <w:szCs w:val="22"/>
        </w:rPr>
        <w:t xml:space="preserve"> знаков безопасности, указателей обх</w:t>
      </w:r>
      <w:r w:rsidR="00F444B7" w:rsidRPr="008A2CFD">
        <w:rPr>
          <w:rFonts w:ascii="Tahoma" w:hAnsi="Tahoma" w:cs="Tahoma"/>
          <w:sz w:val="22"/>
          <w:szCs w:val="22"/>
        </w:rPr>
        <w:t>одов, объездов.</w:t>
      </w:r>
    </w:p>
    <w:p w14:paraId="164A34CD" w14:textId="284C255B" w:rsidR="00217BDC" w:rsidRPr="008A2CFD" w:rsidRDefault="00217BDC" w:rsidP="0039451E">
      <w:pPr>
        <w:spacing w:before="0" w:line="360" w:lineRule="auto"/>
        <w:ind w:firstLine="709"/>
        <w:rPr>
          <w:rFonts w:ascii="Tahoma" w:hAnsi="Tahoma" w:cs="Tahoma"/>
          <w:sz w:val="22"/>
          <w:szCs w:val="22"/>
        </w:rPr>
      </w:pPr>
      <w:r w:rsidRPr="008A2CFD">
        <w:rPr>
          <w:rFonts w:ascii="Tahoma" w:hAnsi="Tahoma" w:cs="Tahoma"/>
          <w:sz w:val="22"/>
          <w:szCs w:val="22"/>
        </w:rPr>
        <w:t xml:space="preserve">3. Отсутствие в местах перехода через траншеи, ямы, канавы переходных мостиков установленных размеров, или, если это невозможно, установка их (мостиков) в </w:t>
      </w:r>
      <w:r w:rsidR="00F444B7" w:rsidRPr="008A2CFD">
        <w:rPr>
          <w:rFonts w:ascii="Tahoma" w:hAnsi="Tahoma" w:cs="Tahoma"/>
          <w:sz w:val="22"/>
          <w:szCs w:val="22"/>
        </w:rPr>
        <w:t>обход выемок, или рядом с ними.</w:t>
      </w:r>
    </w:p>
    <w:p w14:paraId="37D858A2" w14:textId="33D5D1AD" w:rsidR="00217BDC" w:rsidRPr="008A2CFD" w:rsidRDefault="00F444B7" w:rsidP="0039451E">
      <w:pPr>
        <w:spacing w:before="0" w:line="360" w:lineRule="auto"/>
        <w:ind w:firstLine="709"/>
        <w:rPr>
          <w:rFonts w:ascii="Tahoma" w:hAnsi="Tahoma" w:cs="Tahoma"/>
          <w:sz w:val="22"/>
          <w:szCs w:val="22"/>
        </w:rPr>
      </w:pPr>
      <w:r w:rsidRPr="008A2CFD">
        <w:rPr>
          <w:rFonts w:ascii="Tahoma" w:hAnsi="Tahoma" w:cs="Tahoma"/>
          <w:sz w:val="22"/>
          <w:szCs w:val="22"/>
        </w:rPr>
        <w:t>4. Установка</w:t>
      </w:r>
      <w:r w:rsidR="00217BDC" w:rsidRPr="008A2CFD">
        <w:rPr>
          <w:rFonts w:ascii="Tahoma" w:hAnsi="Tahoma" w:cs="Tahoma"/>
          <w:sz w:val="22"/>
          <w:szCs w:val="22"/>
        </w:rPr>
        <w:t xml:space="preserve"> землеройной или другой техники вблизи выемок (котлованов, траншей, канав) с нарушением минимального расстояния от основания откосов в</w:t>
      </w:r>
      <w:r w:rsidRPr="008A2CFD">
        <w:rPr>
          <w:rFonts w:ascii="Tahoma" w:hAnsi="Tahoma" w:cs="Tahoma"/>
          <w:sz w:val="22"/>
          <w:szCs w:val="22"/>
        </w:rPr>
        <w:t>ыемки до ближайших опор машины.</w:t>
      </w:r>
    </w:p>
    <w:p w14:paraId="01CD03FA" w14:textId="77777777" w:rsidR="00217BDC" w:rsidRPr="008A2CFD" w:rsidRDefault="00217BDC" w:rsidP="0039451E">
      <w:pPr>
        <w:keepNext/>
        <w:keepLines/>
        <w:spacing w:before="360" w:after="240"/>
        <w:ind w:firstLine="709"/>
        <w:rPr>
          <w:rFonts w:ascii="Tahoma" w:eastAsia="Calibri" w:hAnsi="Tahoma" w:cs="Tahoma"/>
          <w:b/>
          <w:sz w:val="22"/>
          <w:szCs w:val="22"/>
          <w:lang w:eastAsia="en-US"/>
        </w:rPr>
      </w:pPr>
      <w:r w:rsidRPr="008A2CFD">
        <w:rPr>
          <w:rFonts w:ascii="Tahoma" w:eastAsia="Calibri" w:hAnsi="Tahoma" w:cs="Tahoma"/>
          <w:b/>
          <w:sz w:val="22"/>
          <w:szCs w:val="22"/>
          <w:lang w:eastAsia="en-US"/>
        </w:rPr>
        <w:t>При производстве электро- и газосварочных работ</w:t>
      </w:r>
    </w:p>
    <w:p w14:paraId="311E43C5" w14:textId="4D69B2FF" w:rsidR="00217BDC" w:rsidRPr="008A2CFD" w:rsidRDefault="00217BDC" w:rsidP="0039451E">
      <w:pPr>
        <w:spacing w:before="0" w:line="360" w:lineRule="auto"/>
        <w:ind w:firstLine="709"/>
        <w:rPr>
          <w:rFonts w:ascii="Tahoma" w:hAnsi="Tahoma" w:cs="Tahoma"/>
          <w:sz w:val="22"/>
          <w:szCs w:val="22"/>
        </w:rPr>
      </w:pPr>
      <w:r w:rsidRPr="008A2CFD">
        <w:rPr>
          <w:rFonts w:ascii="Tahoma" w:hAnsi="Tahoma" w:cs="Tahoma"/>
          <w:sz w:val="22"/>
          <w:szCs w:val="22"/>
        </w:rPr>
        <w:t>1. Перевозка, хранение, выдача и получение газовых баллонов производится лицами, не прошедшими обучение и не имеющими соответствующего удостоверения.</w:t>
      </w:r>
    </w:p>
    <w:p w14:paraId="711AAE03" w14:textId="0CD669EB" w:rsidR="00217BDC" w:rsidRPr="008A2CFD" w:rsidRDefault="00217BDC" w:rsidP="0039451E">
      <w:pPr>
        <w:spacing w:before="0" w:line="360" w:lineRule="auto"/>
        <w:ind w:firstLine="709"/>
        <w:rPr>
          <w:rFonts w:ascii="Tahoma" w:hAnsi="Tahoma" w:cs="Tahoma"/>
          <w:sz w:val="22"/>
          <w:szCs w:val="22"/>
        </w:rPr>
      </w:pPr>
      <w:r w:rsidRPr="008A2CFD">
        <w:rPr>
          <w:rFonts w:ascii="Tahoma" w:hAnsi="Tahoma" w:cs="Tahoma"/>
          <w:sz w:val="22"/>
          <w:szCs w:val="22"/>
        </w:rPr>
        <w:t>2. Транспортировка и хранение баллонов с горючими и сжиженными газами без заглушек и навернутых защитных колпаков.</w:t>
      </w:r>
    </w:p>
    <w:p w14:paraId="2792AAF1" w14:textId="77777777" w:rsidR="00217BDC" w:rsidRPr="008A2CFD" w:rsidRDefault="00217BDC" w:rsidP="0039451E">
      <w:pPr>
        <w:spacing w:before="0" w:line="360" w:lineRule="auto"/>
        <w:ind w:firstLine="709"/>
        <w:rPr>
          <w:rFonts w:ascii="Tahoma" w:hAnsi="Tahoma" w:cs="Tahoma"/>
          <w:sz w:val="22"/>
          <w:szCs w:val="22"/>
        </w:rPr>
      </w:pPr>
      <w:r w:rsidRPr="008A2CFD">
        <w:rPr>
          <w:rFonts w:ascii="Tahoma" w:hAnsi="Tahoma" w:cs="Tahoma"/>
          <w:sz w:val="22"/>
          <w:szCs w:val="22"/>
        </w:rPr>
        <w:lastRenderedPageBreak/>
        <w:t>3. Производство огневых работ (электросварочных и газопламенных) без соблюдения требований пожарной безопасности:</w:t>
      </w:r>
    </w:p>
    <w:p w14:paraId="40B4B126" w14:textId="4AA69F50" w:rsidR="00217BDC" w:rsidRPr="008A2CFD" w:rsidRDefault="00217BDC" w:rsidP="00217BDC">
      <w:pPr>
        <w:numPr>
          <w:ilvl w:val="0"/>
          <w:numId w:val="3"/>
        </w:numPr>
        <w:spacing w:before="0" w:line="360" w:lineRule="auto"/>
        <w:ind w:left="284" w:hanging="284"/>
        <w:rPr>
          <w:rFonts w:ascii="Tahoma" w:eastAsia="Calibri" w:hAnsi="Tahoma" w:cs="Tahoma"/>
          <w:sz w:val="22"/>
          <w:szCs w:val="22"/>
          <w:lang w:eastAsia="en-US"/>
        </w:rPr>
      </w:pPr>
      <w:r w:rsidRPr="008A2CFD">
        <w:rPr>
          <w:rFonts w:ascii="Tahoma" w:eastAsia="Calibri" w:hAnsi="Tahoma" w:cs="Tahoma"/>
          <w:sz w:val="22"/>
          <w:szCs w:val="22"/>
          <w:lang w:eastAsia="en-US"/>
        </w:rPr>
        <w:t>неосвобождение места работ от сгораемых материалов в радиусе не менее 5 метров, отсутствие укрытия несгораемым материалом расположенных на нижнем уровне горючих материалов или освобождение от них;</w:t>
      </w:r>
    </w:p>
    <w:p w14:paraId="6EFCD139" w14:textId="753AA13E" w:rsidR="00217BDC" w:rsidRPr="008A2CFD" w:rsidRDefault="00217BDC" w:rsidP="00217BDC">
      <w:pPr>
        <w:numPr>
          <w:ilvl w:val="0"/>
          <w:numId w:val="3"/>
        </w:numPr>
        <w:spacing w:before="0" w:line="360" w:lineRule="auto"/>
        <w:ind w:left="284" w:hanging="284"/>
        <w:rPr>
          <w:rFonts w:ascii="Tahoma" w:eastAsia="Calibri" w:hAnsi="Tahoma" w:cs="Tahoma"/>
          <w:sz w:val="22"/>
          <w:szCs w:val="22"/>
          <w:lang w:eastAsia="en-US"/>
        </w:rPr>
      </w:pPr>
      <w:r w:rsidRPr="008A2CFD">
        <w:rPr>
          <w:rFonts w:ascii="Tahoma" w:eastAsia="Calibri" w:hAnsi="Tahoma" w:cs="Tahoma"/>
          <w:sz w:val="22"/>
          <w:szCs w:val="22"/>
          <w:lang w:eastAsia="en-US"/>
        </w:rPr>
        <w:t>невыполнение требований безопасности, изложенных в наряде-допуске.</w:t>
      </w:r>
    </w:p>
    <w:p w14:paraId="73F3706A" w14:textId="50D125F1" w:rsidR="00217BDC" w:rsidRPr="008A2CFD" w:rsidRDefault="00217BDC" w:rsidP="0039451E">
      <w:pPr>
        <w:spacing w:before="0" w:line="360" w:lineRule="auto"/>
        <w:ind w:firstLine="709"/>
        <w:rPr>
          <w:rFonts w:ascii="Tahoma" w:hAnsi="Tahoma" w:cs="Tahoma"/>
          <w:sz w:val="22"/>
          <w:szCs w:val="22"/>
        </w:rPr>
      </w:pPr>
      <w:r w:rsidRPr="008A2CFD">
        <w:rPr>
          <w:rFonts w:ascii="Tahoma" w:hAnsi="Tahoma" w:cs="Tahoma"/>
          <w:sz w:val="22"/>
          <w:szCs w:val="22"/>
        </w:rPr>
        <w:t xml:space="preserve">4. Подключение сварочных кабелей к сварочному оборудованию, соединение между собой с помощью скруток, к источнику питания </w:t>
      </w:r>
      <w:r w:rsidR="00F444B7" w:rsidRPr="008A2CFD">
        <w:rPr>
          <w:rFonts w:ascii="Tahoma" w:hAnsi="Tahoma" w:cs="Tahoma"/>
          <w:sz w:val="22"/>
          <w:szCs w:val="22"/>
        </w:rPr>
        <w:t>–</w:t>
      </w:r>
      <w:r w:rsidRPr="008A2CFD">
        <w:rPr>
          <w:rFonts w:ascii="Tahoma" w:hAnsi="Tahoma" w:cs="Tahoma"/>
          <w:sz w:val="22"/>
          <w:szCs w:val="22"/>
        </w:rPr>
        <w:t xml:space="preserve"> напрямую.</w:t>
      </w:r>
    </w:p>
    <w:p w14:paraId="5D2C8453" w14:textId="61B22DB1" w:rsidR="00217BDC" w:rsidRPr="008A2CFD" w:rsidRDefault="00217BDC" w:rsidP="0039451E">
      <w:pPr>
        <w:spacing w:before="0" w:line="360" w:lineRule="auto"/>
        <w:ind w:firstLine="709"/>
        <w:rPr>
          <w:rFonts w:ascii="Tahoma" w:hAnsi="Tahoma" w:cs="Tahoma"/>
          <w:sz w:val="22"/>
          <w:szCs w:val="22"/>
        </w:rPr>
      </w:pPr>
      <w:r w:rsidRPr="008A2CFD">
        <w:rPr>
          <w:rFonts w:ascii="Tahoma" w:hAnsi="Tahoma" w:cs="Tahoma"/>
          <w:sz w:val="22"/>
          <w:szCs w:val="22"/>
        </w:rPr>
        <w:t xml:space="preserve">5. </w:t>
      </w:r>
      <w:r w:rsidR="008D7EDA" w:rsidRPr="008A2CFD">
        <w:rPr>
          <w:rFonts w:ascii="Tahoma" w:hAnsi="Tahoma" w:cs="Tahoma"/>
          <w:sz w:val="22"/>
          <w:szCs w:val="22"/>
        </w:rPr>
        <w:t>При ручной дуговой сварке и</w:t>
      </w:r>
      <w:r w:rsidRPr="008A2CFD">
        <w:rPr>
          <w:rFonts w:ascii="Tahoma" w:hAnsi="Tahoma" w:cs="Tahoma"/>
          <w:sz w:val="22"/>
          <w:szCs w:val="22"/>
        </w:rPr>
        <w:t>спользование в качестве обратного провода сети заземления металлических строительных конструкций здания, коммуникаций и несварочного технологического оборудования.</w:t>
      </w:r>
    </w:p>
    <w:p w14:paraId="0FDD3AB3" w14:textId="4382C334" w:rsidR="00217BDC" w:rsidRPr="008A2CFD" w:rsidRDefault="00217BDC" w:rsidP="0039451E">
      <w:pPr>
        <w:pStyle w:val="ConsNormal"/>
        <w:widowControl/>
        <w:spacing w:line="360" w:lineRule="auto"/>
        <w:ind w:right="0" w:firstLine="709"/>
        <w:jc w:val="both"/>
        <w:rPr>
          <w:rFonts w:ascii="Tahoma" w:hAnsi="Tahoma" w:cs="Tahoma"/>
          <w:sz w:val="22"/>
          <w:szCs w:val="22"/>
        </w:rPr>
      </w:pPr>
      <w:r w:rsidRPr="008A2CFD">
        <w:rPr>
          <w:rFonts w:ascii="Tahoma" w:hAnsi="Tahoma" w:cs="Tahoma"/>
          <w:sz w:val="22"/>
          <w:szCs w:val="22"/>
        </w:rPr>
        <w:t>6.</w:t>
      </w:r>
      <w:r w:rsidR="00F444B7" w:rsidRPr="008A2CFD">
        <w:rPr>
          <w:rFonts w:ascii="Tahoma" w:hAnsi="Tahoma" w:cs="Tahoma"/>
          <w:sz w:val="22"/>
          <w:szCs w:val="22"/>
        </w:rPr>
        <w:t> </w:t>
      </w:r>
      <w:r w:rsidRPr="008A2CFD">
        <w:rPr>
          <w:rFonts w:ascii="Tahoma" w:hAnsi="Tahoma" w:cs="Tahoma"/>
          <w:sz w:val="22"/>
          <w:szCs w:val="22"/>
        </w:rPr>
        <w:t>Проведение сварочных работ с незаземленным сварочным аппаратом. Последовательное включение в заземляющий проводник нескольких аппаратов.</w:t>
      </w:r>
    </w:p>
    <w:p w14:paraId="352190A3" w14:textId="6B9157B7" w:rsidR="00217BDC" w:rsidRPr="008A2CFD" w:rsidRDefault="00217BDC" w:rsidP="0039451E">
      <w:pPr>
        <w:spacing w:before="0" w:line="360" w:lineRule="auto"/>
        <w:ind w:firstLine="709"/>
        <w:rPr>
          <w:rFonts w:ascii="Tahoma" w:hAnsi="Tahoma" w:cs="Tahoma"/>
          <w:sz w:val="22"/>
          <w:szCs w:val="22"/>
        </w:rPr>
      </w:pPr>
      <w:r w:rsidRPr="008A2CFD">
        <w:rPr>
          <w:rFonts w:ascii="Tahoma" w:hAnsi="Tahoma" w:cs="Tahoma"/>
          <w:sz w:val="22"/>
          <w:szCs w:val="22"/>
        </w:rPr>
        <w:t>7. Соприкосновение баллонов, шлангов с токоведущими проводами.</w:t>
      </w:r>
    </w:p>
    <w:p w14:paraId="63B68C1D" w14:textId="79421EE8" w:rsidR="00217BDC" w:rsidRPr="008A2CFD" w:rsidRDefault="00217BDC" w:rsidP="0039451E">
      <w:pPr>
        <w:spacing w:before="0" w:line="360" w:lineRule="auto"/>
        <w:ind w:firstLine="709"/>
        <w:rPr>
          <w:rFonts w:ascii="Tahoma" w:hAnsi="Tahoma" w:cs="Tahoma"/>
          <w:sz w:val="22"/>
          <w:szCs w:val="22"/>
        </w:rPr>
      </w:pPr>
      <w:r w:rsidRPr="008A2CFD">
        <w:rPr>
          <w:rFonts w:ascii="Tahoma" w:hAnsi="Tahoma" w:cs="Tahoma"/>
          <w:sz w:val="22"/>
          <w:szCs w:val="22"/>
        </w:rPr>
        <w:t>8. Применение дефектных шлангов, а также подмотка мест разрушения изолентой или другим материалом.</w:t>
      </w:r>
    </w:p>
    <w:p w14:paraId="6D2A18A3" w14:textId="2D956392" w:rsidR="00217BDC" w:rsidRPr="008A2CFD" w:rsidRDefault="00217BDC" w:rsidP="0039451E">
      <w:pPr>
        <w:spacing w:before="0" w:line="360" w:lineRule="auto"/>
        <w:ind w:firstLine="709"/>
        <w:rPr>
          <w:rFonts w:ascii="Tahoma" w:hAnsi="Tahoma" w:cs="Tahoma"/>
          <w:sz w:val="22"/>
          <w:szCs w:val="22"/>
        </w:rPr>
      </w:pPr>
      <w:r w:rsidRPr="008A2CFD">
        <w:rPr>
          <w:rFonts w:ascii="Tahoma" w:hAnsi="Tahoma" w:cs="Tahoma"/>
          <w:sz w:val="22"/>
          <w:szCs w:val="22"/>
        </w:rPr>
        <w:t>9. Разогрев балло</w:t>
      </w:r>
      <w:r w:rsidR="00F444B7" w:rsidRPr="008A2CFD">
        <w:rPr>
          <w:rFonts w:ascii="Tahoma" w:hAnsi="Tahoma" w:cs="Tahoma"/>
          <w:sz w:val="22"/>
          <w:szCs w:val="22"/>
        </w:rPr>
        <w:t>нов с газами открытым пламенем.</w:t>
      </w:r>
    </w:p>
    <w:p w14:paraId="030018D5" w14:textId="77777777" w:rsidR="00217BDC" w:rsidRPr="008A2CFD" w:rsidRDefault="00217BDC" w:rsidP="0039451E">
      <w:pPr>
        <w:keepNext/>
        <w:keepLines/>
        <w:spacing w:before="360" w:after="240"/>
        <w:ind w:firstLine="709"/>
        <w:rPr>
          <w:rFonts w:ascii="Tahoma" w:eastAsia="Calibri" w:hAnsi="Tahoma" w:cs="Tahoma"/>
          <w:b/>
          <w:sz w:val="22"/>
          <w:szCs w:val="22"/>
          <w:lang w:eastAsia="en-US"/>
        </w:rPr>
      </w:pPr>
      <w:r w:rsidRPr="008A2CFD">
        <w:rPr>
          <w:rFonts w:ascii="Tahoma" w:eastAsia="Calibri" w:hAnsi="Tahoma" w:cs="Tahoma"/>
          <w:b/>
          <w:sz w:val="22"/>
          <w:szCs w:val="22"/>
          <w:lang w:eastAsia="en-US"/>
        </w:rPr>
        <w:t>При эксплуатации ГПМ (краны всех типов)</w:t>
      </w:r>
    </w:p>
    <w:p w14:paraId="70344F20" w14:textId="56359D20" w:rsidR="00217BDC" w:rsidRPr="008A2CFD" w:rsidRDefault="00217BDC" w:rsidP="00C019CE">
      <w:pPr>
        <w:spacing w:before="0" w:line="360" w:lineRule="auto"/>
        <w:ind w:firstLine="709"/>
        <w:rPr>
          <w:rFonts w:ascii="Tahoma" w:hAnsi="Tahoma" w:cs="Tahoma"/>
          <w:sz w:val="22"/>
          <w:szCs w:val="22"/>
        </w:rPr>
      </w:pPr>
      <w:r w:rsidRPr="008A2CFD">
        <w:rPr>
          <w:rFonts w:ascii="Tahoma" w:hAnsi="Tahoma" w:cs="Tahoma"/>
          <w:sz w:val="22"/>
          <w:szCs w:val="22"/>
        </w:rPr>
        <w:t>1. Эксплуатация кранов, не прошедших частичное или полное освидетельствование</w:t>
      </w:r>
      <w:r w:rsidR="00C019CE" w:rsidRPr="008A2CFD">
        <w:rPr>
          <w:rFonts w:ascii="Tahoma" w:hAnsi="Tahoma" w:cs="Tahoma"/>
          <w:sz w:val="22"/>
          <w:szCs w:val="22"/>
        </w:rPr>
        <w:t xml:space="preserve"> </w:t>
      </w:r>
      <w:r w:rsidRPr="008A2CFD">
        <w:rPr>
          <w:rFonts w:ascii="Tahoma" w:hAnsi="Tahoma" w:cs="Tahoma"/>
          <w:sz w:val="22"/>
          <w:szCs w:val="22"/>
        </w:rPr>
        <w:t>(отсутствие записей в паспорте крана, отсутствие на конструкции крана таблички с необходимыми сведениями).</w:t>
      </w:r>
    </w:p>
    <w:p w14:paraId="21CC6D85" w14:textId="5D9E97F3" w:rsidR="00217BDC" w:rsidRPr="008A2CFD" w:rsidRDefault="00217BDC" w:rsidP="0039451E">
      <w:pPr>
        <w:spacing w:before="0" w:line="360" w:lineRule="auto"/>
        <w:ind w:firstLine="709"/>
        <w:rPr>
          <w:rFonts w:ascii="Tahoma" w:hAnsi="Tahoma" w:cs="Tahoma"/>
          <w:sz w:val="22"/>
          <w:szCs w:val="22"/>
        </w:rPr>
      </w:pPr>
      <w:r w:rsidRPr="008A2CFD">
        <w:rPr>
          <w:rFonts w:ascii="Tahoma" w:hAnsi="Tahoma" w:cs="Tahoma"/>
          <w:sz w:val="22"/>
          <w:szCs w:val="22"/>
        </w:rPr>
        <w:t>2. Эксплуатация неисправных съемных грузозахватных приспособлений, а также приспособлений, не имеющих бирок (клейм); эксплуатация или нахождение в местах производства работ немаркированной и поврежденной тары.</w:t>
      </w:r>
    </w:p>
    <w:p w14:paraId="3A925A90" w14:textId="6548B7EA" w:rsidR="00217BDC" w:rsidRPr="008A2CFD" w:rsidRDefault="00217BDC" w:rsidP="0039451E">
      <w:pPr>
        <w:spacing w:before="0" w:line="360" w:lineRule="auto"/>
        <w:ind w:firstLine="709"/>
        <w:rPr>
          <w:rFonts w:ascii="Tahoma" w:hAnsi="Tahoma" w:cs="Tahoma"/>
          <w:sz w:val="22"/>
          <w:szCs w:val="22"/>
        </w:rPr>
      </w:pPr>
      <w:r w:rsidRPr="008A2CFD">
        <w:rPr>
          <w:rFonts w:ascii="Tahoma" w:hAnsi="Tahoma" w:cs="Tahoma"/>
          <w:sz w:val="22"/>
          <w:szCs w:val="22"/>
        </w:rPr>
        <w:t>3. Отсутствие на месте постоянного производства работ или у стропальщиков и крановщиков схем строповки, способов обвязки грузов, перемещаемых кранами, с указанием их веса.</w:t>
      </w:r>
    </w:p>
    <w:p w14:paraId="1BA91896" w14:textId="31C47788" w:rsidR="00217BDC" w:rsidRPr="008A2CFD" w:rsidRDefault="00217BDC" w:rsidP="0039451E">
      <w:pPr>
        <w:spacing w:before="0" w:line="360" w:lineRule="auto"/>
        <w:ind w:firstLine="709"/>
        <w:rPr>
          <w:rFonts w:ascii="Tahoma" w:hAnsi="Tahoma" w:cs="Tahoma"/>
          <w:sz w:val="22"/>
          <w:szCs w:val="22"/>
        </w:rPr>
      </w:pPr>
      <w:r w:rsidRPr="008A2CFD">
        <w:rPr>
          <w:rFonts w:ascii="Tahoma" w:hAnsi="Tahoma" w:cs="Tahoma"/>
          <w:sz w:val="22"/>
          <w:szCs w:val="22"/>
        </w:rPr>
        <w:t>4. Работа крана вблизи ЛЭП без оформления наряда-допуска либо без проведения инструктажа крановщику и стропальщикам и выдачи н/д крановщику на руки. Самовольная установка крана вблизи ЛЭП крановщиком (без указания лица, ответственного за безопасное производство работ кранами и записи об этом в путевом листе).</w:t>
      </w:r>
    </w:p>
    <w:p w14:paraId="4120F6E7" w14:textId="4CA6FCAA" w:rsidR="00217BDC" w:rsidRPr="008A2CFD" w:rsidRDefault="00217BDC" w:rsidP="0039451E">
      <w:pPr>
        <w:spacing w:before="0" w:line="360" w:lineRule="auto"/>
        <w:ind w:firstLine="709"/>
        <w:rPr>
          <w:rFonts w:ascii="Tahoma" w:hAnsi="Tahoma" w:cs="Tahoma"/>
          <w:sz w:val="22"/>
          <w:szCs w:val="22"/>
        </w:rPr>
      </w:pPr>
      <w:r w:rsidRPr="008A2CFD">
        <w:rPr>
          <w:rFonts w:ascii="Tahoma" w:hAnsi="Tahoma" w:cs="Tahoma"/>
          <w:sz w:val="22"/>
          <w:szCs w:val="22"/>
        </w:rPr>
        <w:t>5. Подъем груза из кузова автомобиля или опускание его в кузов при нахождении там или в кабине автомобиля человека.</w:t>
      </w:r>
    </w:p>
    <w:p w14:paraId="28ACCF8A" w14:textId="2E22B4D2" w:rsidR="00217BDC" w:rsidRPr="008A2CFD" w:rsidRDefault="00217BDC" w:rsidP="0039451E">
      <w:pPr>
        <w:spacing w:before="0" w:line="360" w:lineRule="auto"/>
        <w:ind w:firstLine="709"/>
        <w:rPr>
          <w:rFonts w:ascii="Tahoma" w:hAnsi="Tahoma" w:cs="Tahoma"/>
          <w:sz w:val="22"/>
          <w:szCs w:val="22"/>
        </w:rPr>
      </w:pPr>
      <w:r w:rsidRPr="008A2CFD">
        <w:rPr>
          <w:rFonts w:ascii="Tahoma" w:hAnsi="Tahoma" w:cs="Tahoma"/>
          <w:sz w:val="22"/>
          <w:szCs w:val="22"/>
        </w:rPr>
        <w:lastRenderedPageBreak/>
        <w:t xml:space="preserve">6. Отсутствие или неисправность приборов и устройств безопасности: ограничители рабочих движений, ограничители механизма подъема груза, грузоподъемности, </w:t>
      </w:r>
      <w:r w:rsidR="004C1395" w:rsidRPr="008A2CFD">
        <w:rPr>
          <w:rFonts w:ascii="Tahoma" w:hAnsi="Tahoma" w:cs="Tahoma"/>
          <w:sz w:val="22"/>
          <w:szCs w:val="22"/>
        </w:rPr>
        <w:t xml:space="preserve">звукового сигнала, анемометра и </w:t>
      </w:r>
      <w:r w:rsidRPr="008A2CFD">
        <w:rPr>
          <w:rFonts w:ascii="Tahoma" w:hAnsi="Tahoma" w:cs="Tahoma"/>
          <w:sz w:val="22"/>
          <w:szCs w:val="22"/>
        </w:rPr>
        <w:t>т.д.</w:t>
      </w:r>
    </w:p>
    <w:p w14:paraId="08A2AFE3" w14:textId="02788377" w:rsidR="00217BDC" w:rsidRPr="008A2CFD" w:rsidRDefault="00217BDC" w:rsidP="0039451E">
      <w:pPr>
        <w:spacing w:before="0" w:line="360" w:lineRule="auto"/>
        <w:ind w:firstLine="709"/>
        <w:rPr>
          <w:rFonts w:ascii="Tahoma" w:hAnsi="Tahoma" w:cs="Tahoma"/>
          <w:sz w:val="22"/>
          <w:szCs w:val="22"/>
        </w:rPr>
      </w:pPr>
      <w:r w:rsidRPr="008A2CFD">
        <w:rPr>
          <w:rFonts w:ascii="Tahoma" w:hAnsi="Tahoma" w:cs="Tahoma"/>
          <w:sz w:val="22"/>
          <w:szCs w:val="22"/>
        </w:rPr>
        <w:t>7. Эксплуатация крана или осуществление зацепки грузов не обученным и не аттестованным персоналом (крановщики, стропальщики), или стропальщиками без отличительных знаков.</w:t>
      </w:r>
    </w:p>
    <w:p w14:paraId="64424744" w14:textId="592A68FB" w:rsidR="00217BDC" w:rsidRPr="008A2CFD" w:rsidRDefault="00217BDC" w:rsidP="0039451E">
      <w:pPr>
        <w:spacing w:before="0" w:line="360" w:lineRule="auto"/>
        <w:ind w:firstLine="709"/>
        <w:rPr>
          <w:rFonts w:ascii="Tahoma" w:hAnsi="Tahoma" w:cs="Tahoma"/>
          <w:b/>
          <w:sz w:val="22"/>
          <w:szCs w:val="22"/>
        </w:rPr>
      </w:pPr>
      <w:r w:rsidRPr="008A2CFD">
        <w:rPr>
          <w:rFonts w:ascii="Tahoma" w:hAnsi="Tahoma" w:cs="Tahoma"/>
          <w:b/>
          <w:sz w:val="22"/>
          <w:szCs w:val="22"/>
        </w:rPr>
        <w:t>Примерный перечень может быть изменен/дополнен в соответствии с направлениями деятельности организации, выполняющей работы</w:t>
      </w:r>
      <w:r w:rsidR="009131D2" w:rsidRPr="008A2CFD">
        <w:rPr>
          <w:rFonts w:ascii="Tahoma" w:hAnsi="Tahoma" w:cs="Tahoma"/>
          <w:b/>
          <w:sz w:val="22"/>
          <w:szCs w:val="22"/>
        </w:rPr>
        <w:t>,</w:t>
      </w:r>
      <w:r w:rsidRPr="008A2CFD">
        <w:rPr>
          <w:rFonts w:ascii="Tahoma" w:hAnsi="Tahoma" w:cs="Tahoma"/>
          <w:b/>
          <w:sz w:val="22"/>
          <w:szCs w:val="22"/>
        </w:rPr>
        <w:t xml:space="preserve"> и нормативно-правовой баз</w:t>
      </w:r>
      <w:r w:rsidR="009131D2" w:rsidRPr="008A2CFD">
        <w:rPr>
          <w:rFonts w:ascii="Tahoma" w:hAnsi="Tahoma" w:cs="Tahoma"/>
          <w:b/>
          <w:sz w:val="22"/>
          <w:szCs w:val="22"/>
        </w:rPr>
        <w:t>ой</w:t>
      </w:r>
      <w:r w:rsidRPr="008A2CFD">
        <w:rPr>
          <w:rFonts w:ascii="Tahoma" w:hAnsi="Tahoma" w:cs="Tahoma"/>
          <w:b/>
          <w:sz w:val="22"/>
          <w:szCs w:val="22"/>
        </w:rPr>
        <w:t>, определяющей безопасность производства работ.</w:t>
      </w:r>
    </w:p>
    <w:p w14:paraId="5DB4F78F" w14:textId="4B0A5773" w:rsidR="00217BDC" w:rsidRPr="008A2CFD" w:rsidRDefault="00217BDC" w:rsidP="0039451E">
      <w:pPr>
        <w:spacing w:before="0" w:line="360" w:lineRule="auto"/>
        <w:ind w:firstLine="709"/>
        <w:rPr>
          <w:rFonts w:ascii="Tahoma" w:hAnsi="Tahoma" w:cs="Tahoma"/>
          <w:sz w:val="22"/>
          <w:szCs w:val="22"/>
        </w:rPr>
      </w:pPr>
      <w:r w:rsidRPr="008A2CFD">
        <w:rPr>
          <w:rFonts w:ascii="Tahoma" w:hAnsi="Tahoma" w:cs="Tahoma"/>
          <w:sz w:val="22"/>
          <w:szCs w:val="22"/>
        </w:rPr>
        <w:t>Также приостановка работ (в том числе и изъятие наряда</w:t>
      </w:r>
      <w:r w:rsidR="009131D2" w:rsidRPr="008A2CFD">
        <w:rPr>
          <w:rFonts w:ascii="Tahoma" w:hAnsi="Tahoma" w:cs="Tahoma"/>
          <w:sz w:val="22"/>
          <w:szCs w:val="22"/>
        </w:rPr>
        <w:t>-</w:t>
      </w:r>
      <w:r w:rsidRPr="008A2CFD">
        <w:rPr>
          <w:rFonts w:ascii="Tahoma" w:hAnsi="Tahoma" w:cs="Tahoma"/>
          <w:sz w:val="22"/>
          <w:szCs w:val="22"/>
        </w:rPr>
        <w:t>допуска) может производиться и в других случаях, представляющих угрозу для жизни и здоровья работников предприятия, подрядных, субподрядных организаций.</w:t>
      </w:r>
    </w:p>
    <w:p w14:paraId="5924AE95" w14:textId="77777777" w:rsidR="002446F8" w:rsidRPr="002446F8" w:rsidRDefault="002446F8" w:rsidP="002446F8">
      <w:pPr>
        <w:spacing w:before="0"/>
        <w:rPr>
          <w:rFonts w:ascii="Tahoma" w:eastAsia="Calibri" w:hAnsi="Tahoma" w:cs="Tahoma"/>
          <w:sz w:val="22"/>
          <w:szCs w:val="22"/>
          <w:lang w:eastAsia="en-US"/>
        </w:rPr>
      </w:pPr>
    </w:p>
    <w:p w14:paraId="6F4A5EDF" w14:textId="77777777" w:rsidR="002446F8" w:rsidRPr="002446F8" w:rsidRDefault="002446F8" w:rsidP="002446F8">
      <w:pPr>
        <w:spacing w:before="0"/>
        <w:rPr>
          <w:rFonts w:ascii="Tahoma" w:eastAsia="Calibri" w:hAnsi="Tahoma" w:cs="Tahoma"/>
          <w:sz w:val="22"/>
          <w:szCs w:val="22"/>
          <w:lang w:eastAsia="en-US"/>
        </w:rPr>
      </w:pP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776"/>
        <w:gridCol w:w="1879"/>
        <w:gridCol w:w="4038"/>
      </w:tblGrid>
      <w:tr w:rsidR="008A2CFD" w:rsidRPr="008A2CFD" w14:paraId="3F1C52DB" w14:textId="77777777" w:rsidTr="00D071EA">
        <w:trPr>
          <w:cantSplit/>
        </w:trPr>
        <w:tc>
          <w:tcPr>
            <w:tcW w:w="1948" w:type="pct"/>
            <w:noWrap/>
            <w:vAlign w:val="bottom"/>
            <w:hideMark/>
          </w:tcPr>
          <w:p w14:paraId="13267B90" w14:textId="77777777" w:rsidR="002446F8" w:rsidRPr="002446F8" w:rsidRDefault="002446F8" w:rsidP="002446F8">
            <w:pPr>
              <w:spacing w:before="0"/>
              <w:jc w:val="left"/>
              <w:rPr>
                <w:rFonts w:ascii="Tahoma" w:eastAsia="Calibri" w:hAnsi="Tahoma" w:cs="Tahoma"/>
                <w:b/>
                <w:sz w:val="22"/>
                <w:szCs w:val="22"/>
                <w:lang w:eastAsia="en-US"/>
              </w:rPr>
            </w:pPr>
            <w:r w:rsidRPr="002446F8">
              <w:rPr>
                <w:rFonts w:ascii="Tahoma" w:eastAsia="Calibri" w:hAnsi="Tahoma" w:cs="Tahoma"/>
                <w:b/>
                <w:sz w:val="22"/>
                <w:szCs w:val="22"/>
                <w:lang w:eastAsia="en-US"/>
              </w:rPr>
              <w:t>ОТ ЗАКАЗЧИКА</w:t>
            </w:r>
          </w:p>
        </w:tc>
        <w:tc>
          <w:tcPr>
            <w:tcW w:w="969" w:type="pct"/>
            <w:noWrap/>
            <w:vAlign w:val="bottom"/>
            <w:hideMark/>
          </w:tcPr>
          <w:p w14:paraId="465F022D" w14:textId="77777777" w:rsidR="002446F8" w:rsidRPr="002446F8" w:rsidRDefault="002446F8" w:rsidP="002446F8">
            <w:pPr>
              <w:spacing w:before="0"/>
              <w:jc w:val="left"/>
              <w:rPr>
                <w:rFonts w:ascii="Tahoma" w:eastAsia="Calibri" w:hAnsi="Tahoma" w:cs="Tahoma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083" w:type="pct"/>
            <w:noWrap/>
            <w:vAlign w:val="bottom"/>
            <w:hideMark/>
          </w:tcPr>
          <w:p w14:paraId="45E36166" w14:textId="77777777" w:rsidR="002446F8" w:rsidRPr="002446F8" w:rsidRDefault="002446F8" w:rsidP="002446F8">
            <w:pPr>
              <w:spacing w:before="0"/>
              <w:jc w:val="left"/>
              <w:rPr>
                <w:rFonts w:ascii="Tahoma" w:eastAsia="Calibri" w:hAnsi="Tahoma" w:cs="Tahoma"/>
                <w:b/>
                <w:sz w:val="22"/>
                <w:szCs w:val="22"/>
                <w:lang w:eastAsia="en-US"/>
              </w:rPr>
            </w:pPr>
            <w:r w:rsidRPr="002446F8">
              <w:rPr>
                <w:rFonts w:ascii="Tahoma" w:eastAsia="Calibri" w:hAnsi="Tahoma" w:cs="Tahoma"/>
                <w:b/>
                <w:sz w:val="22"/>
                <w:szCs w:val="22"/>
                <w:lang w:eastAsia="en-US"/>
              </w:rPr>
              <w:t>ОТ ПОДРЯДЧИКА</w:t>
            </w:r>
          </w:p>
        </w:tc>
      </w:tr>
      <w:tr w:rsidR="008A2CFD" w:rsidRPr="008A2CFD" w14:paraId="76E15972" w14:textId="77777777" w:rsidTr="00D071EA">
        <w:trPr>
          <w:cantSplit/>
        </w:trPr>
        <w:tc>
          <w:tcPr>
            <w:tcW w:w="1948" w:type="pct"/>
            <w:noWrap/>
            <w:tcMar>
              <w:top w:w="170" w:type="dxa"/>
            </w:tcMar>
            <w:vAlign w:val="bottom"/>
            <w:hideMark/>
          </w:tcPr>
          <w:p w14:paraId="3CA37C5E" w14:textId="77777777" w:rsidR="002446F8" w:rsidRPr="002446F8" w:rsidRDefault="002446F8" w:rsidP="002446F8">
            <w:pPr>
              <w:spacing w:before="0"/>
              <w:jc w:val="left"/>
              <w:rPr>
                <w:rFonts w:ascii="Tahoma" w:eastAsia="Calibri" w:hAnsi="Tahoma" w:cs="Tahoma"/>
                <w:sz w:val="22"/>
                <w:szCs w:val="22"/>
                <w:lang w:eastAsia="en-US"/>
              </w:rPr>
            </w:pPr>
            <w:r w:rsidRPr="002446F8">
              <w:rPr>
                <w:rFonts w:ascii="Tahoma" w:eastAsia="Calibri" w:hAnsi="Tahoma" w:cs="Tahoma"/>
                <w:sz w:val="22"/>
                <w:szCs w:val="22"/>
                <w:lang w:eastAsia="en-US"/>
              </w:rPr>
              <w:t>Генеральный директор</w:t>
            </w:r>
          </w:p>
        </w:tc>
        <w:tc>
          <w:tcPr>
            <w:tcW w:w="969" w:type="pct"/>
            <w:noWrap/>
            <w:tcMar>
              <w:top w:w="170" w:type="dxa"/>
            </w:tcMar>
            <w:vAlign w:val="bottom"/>
            <w:hideMark/>
          </w:tcPr>
          <w:p w14:paraId="66E6EFB2" w14:textId="77777777" w:rsidR="002446F8" w:rsidRPr="002446F8" w:rsidRDefault="002446F8" w:rsidP="002446F8">
            <w:pPr>
              <w:spacing w:before="0"/>
              <w:jc w:val="left"/>
              <w:rPr>
                <w:rFonts w:ascii="Tahoma" w:eastAsia="Calibri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2083" w:type="pct"/>
            <w:noWrap/>
            <w:tcMar>
              <w:top w:w="170" w:type="dxa"/>
            </w:tcMar>
            <w:vAlign w:val="bottom"/>
            <w:hideMark/>
          </w:tcPr>
          <w:p w14:paraId="44867FCB" w14:textId="77777777" w:rsidR="002446F8" w:rsidRPr="002446F8" w:rsidRDefault="002446F8" w:rsidP="002446F8">
            <w:pPr>
              <w:spacing w:before="0"/>
              <w:jc w:val="left"/>
              <w:rPr>
                <w:rFonts w:ascii="Tahoma" w:eastAsia="Calibri" w:hAnsi="Tahoma" w:cs="Tahoma"/>
                <w:sz w:val="22"/>
                <w:szCs w:val="22"/>
                <w:lang w:eastAsia="en-US"/>
              </w:rPr>
            </w:pPr>
            <w:r w:rsidRPr="002446F8">
              <w:rPr>
                <w:rFonts w:ascii="Tahoma" w:eastAsia="Calibri" w:hAnsi="Tahoma" w:cs="Tahoma"/>
                <w:sz w:val="22"/>
                <w:szCs w:val="22"/>
                <w:lang w:eastAsia="en-US"/>
              </w:rPr>
              <w:t>Генеральный директор</w:t>
            </w:r>
          </w:p>
        </w:tc>
      </w:tr>
      <w:tr w:rsidR="008A2CFD" w:rsidRPr="008A2CFD" w14:paraId="12451AA0" w14:textId="77777777" w:rsidTr="00D071EA">
        <w:trPr>
          <w:cantSplit/>
        </w:trPr>
        <w:tc>
          <w:tcPr>
            <w:tcW w:w="1948" w:type="pct"/>
            <w:noWrap/>
            <w:tcMar>
              <w:top w:w="170" w:type="dxa"/>
            </w:tcMar>
            <w:vAlign w:val="bottom"/>
            <w:hideMark/>
          </w:tcPr>
          <w:p w14:paraId="3E316E4A" w14:textId="77777777" w:rsidR="002446F8" w:rsidRPr="002446F8" w:rsidRDefault="002446F8" w:rsidP="002446F8">
            <w:pPr>
              <w:spacing w:before="0"/>
              <w:jc w:val="left"/>
              <w:rPr>
                <w:rFonts w:ascii="Tahoma" w:eastAsia="Calibri" w:hAnsi="Tahoma" w:cs="Tahoma"/>
                <w:sz w:val="22"/>
                <w:szCs w:val="22"/>
                <w:lang w:eastAsia="en-US"/>
              </w:rPr>
            </w:pPr>
            <w:r w:rsidRPr="002446F8">
              <w:rPr>
                <w:rFonts w:ascii="Tahoma" w:eastAsia="Calibri" w:hAnsi="Tahoma" w:cs="Tahoma"/>
                <w:sz w:val="22"/>
                <w:szCs w:val="22"/>
                <w:lang w:eastAsia="en-US"/>
              </w:rPr>
              <w:t>____________</w:t>
            </w:r>
            <w:r w:rsidRPr="002446F8">
              <w:rPr>
                <w:rFonts w:ascii="Tahoma" w:eastAsia="Calibri" w:hAnsi="Tahoma" w:cs="Tahoma"/>
                <w:sz w:val="22"/>
                <w:szCs w:val="22"/>
                <w:lang w:val="en-US" w:eastAsia="en-US"/>
              </w:rPr>
              <w:t xml:space="preserve">___ </w:t>
            </w:r>
            <w:r w:rsidRPr="002446F8">
              <w:rPr>
                <w:rFonts w:ascii="Tahoma" w:eastAsia="Calibri" w:hAnsi="Tahoma" w:cs="Tahoma"/>
                <w:sz w:val="22"/>
                <w:szCs w:val="22"/>
                <w:lang w:eastAsia="en-US"/>
              </w:rPr>
              <w:t>И.О. Фамилия</w:t>
            </w:r>
          </w:p>
        </w:tc>
        <w:tc>
          <w:tcPr>
            <w:tcW w:w="969" w:type="pct"/>
            <w:noWrap/>
            <w:tcMar>
              <w:top w:w="170" w:type="dxa"/>
            </w:tcMar>
            <w:vAlign w:val="bottom"/>
            <w:hideMark/>
          </w:tcPr>
          <w:p w14:paraId="0960DABD" w14:textId="77777777" w:rsidR="002446F8" w:rsidRPr="002446F8" w:rsidRDefault="002446F8" w:rsidP="002446F8">
            <w:pPr>
              <w:spacing w:before="0"/>
              <w:jc w:val="left"/>
              <w:rPr>
                <w:rFonts w:ascii="Tahoma" w:eastAsia="Calibri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2083" w:type="pct"/>
            <w:noWrap/>
            <w:tcMar>
              <w:top w:w="170" w:type="dxa"/>
            </w:tcMar>
            <w:vAlign w:val="bottom"/>
            <w:hideMark/>
          </w:tcPr>
          <w:p w14:paraId="63B42D92" w14:textId="77777777" w:rsidR="002446F8" w:rsidRPr="002446F8" w:rsidRDefault="002446F8" w:rsidP="002446F8">
            <w:pPr>
              <w:spacing w:before="0"/>
              <w:jc w:val="left"/>
              <w:rPr>
                <w:rFonts w:ascii="Tahoma" w:eastAsia="Calibri" w:hAnsi="Tahoma" w:cs="Tahoma"/>
                <w:sz w:val="22"/>
                <w:szCs w:val="22"/>
                <w:lang w:eastAsia="en-US"/>
              </w:rPr>
            </w:pPr>
            <w:r w:rsidRPr="002446F8">
              <w:rPr>
                <w:rFonts w:ascii="Tahoma" w:eastAsia="Calibri" w:hAnsi="Tahoma" w:cs="Tahoma"/>
                <w:sz w:val="22"/>
                <w:szCs w:val="22"/>
                <w:lang w:eastAsia="en-US"/>
              </w:rPr>
              <w:t>____________</w:t>
            </w:r>
            <w:r w:rsidRPr="002446F8">
              <w:rPr>
                <w:rFonts w:ascii="Tahoma" w:eastAsia="Calibri" w:hAnsi="Tahoma" w:cs="Tahoma"/>
                <w:sz w:val="22"/>
                <w:szCs w:val="22"/>
                <w:lang w:val="en-US" w:eastAsia="en-US"/>
              </w:rPr>
              <w:t>___</w:t>
            </w:r>
            <w:r w:rsidRPr="002446F8">
              <w:rPr>
                <w:rFonts w:ascii="Tahoma" w:eastAsia="Calibri" w:hAnsi="Tahoma" w:cs="Tahoma"/>
                <w:sz w:val="22"/>
                <w:szCs w:val="22"/>
                <w:lang w:eastAsia="en-US"/>
              </w:rPr>
              <w:t>И.О. Фамилия</w:t>
            </w:r>
          </w:p>
        </w:tc>
      </w:tr>
      <w:tr w:rsidR="008A2CFD" w:rsidRPr="008A2CFD" w14:paraId="2EE4D5FD" w14:textId="77777777" w:rsidTr="00D071EA">
        <w:trPr>
          <w:cantSplit/>
        </w:trPr>
        <w:tc>
          <w:tcPr>
            <w:tcW w:w="1948" w:type="pct"/>
            <w:noWrap/>
            <w:vAlign w:val="bottom"/>
          </w:tcPr>
          <w:p w14:paraId="001B24C6" w14:textId="77777777" w:rsidR="002446F8" w:rsidRPr="002446F8" w:rsidRDefault="002446F8" w:rsidP="002446F8">
            <w:pPr>
              <w:spacing w:before="0"/>
              <w:jc w:val="left"/>
              <w:rPr>
                <w:rFonts w:ascii="Tahoma" w:eastAsia="Calibri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969" w:type="pct"/>
            <w:noWrap/>
            <w:vAlign w:val="bottom"/>
          </w:tcPr>
          <w:p w14:paraId="2C5E7FB2" w14:textId="77777777" w:rsidR="002446F8" w:rsidRPr="002446F8" w:rsidRDefault="002446F8" w:rsidP="002446F8">
            <w:pPr>
              <w:spacing w:before="0"/>
              <w:jc w:val="left"/>
              <w:rPr>
                <w:rFonts w:ascii="Tahoma" w:eastAsia="Calibri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2083" w:type="pct"/>
            <w:noWrap/>
            <w:vAlign w:val="bottom"/>
          </w:tcPr>
          <w:p w14:paraId="4055993F" w14:textId="77777777" w:rsidR="002446F8" w:rsidRPr="002446F8" w:rsidRDefault="002446F8" w:rsidP="002446F8">
            <w:pPr>
              <w:spacing w:before="0"/>
              <w:jc w:val="left"/>
              <w:rPr>
                <w:rFonts w:ascii="Tahoma" w:eastAsia="Calibri" w:hAnsi="Tahoma" w:cs="Tahoma"/>
                <w:sz w:val="22"/>
                <w:szCs w:val="22"/>
                <w:lang w:eastAsia="en-US"/>
              </w:rPr>
            </w:pPr>
          </w:p>
        </w:tc>
      </w:tr>
      <w:tr w:rsidR="008A2CFD" w:rsidRPr="008A2CFD" w14:paraId="65C56D94" w14:textId="77777777" w:rsidTr="00D071EA">
        <w:trPr>
          <w:cantSplit/>
        </w:trPr>
        <w:tc>
          <w:tcPr>
            <w:tcW w:w="1948" w:type="pct"/>
            <w:noWrap/>
            <w:hideMark/>
          </w:tcPr>
          <w:p w14:paraId="1BF2050F" w14:textId="77777777" w:rsidR="002446F8" w:rsidRPr="002446F8" w:rsidRDefault="002446F8" w:rsidP="002446F8">
            <w:pPr>
              <w:spacing w:before="0"/>
              <w:jc w:val="left"/>
              <w:rPr>
                <w:rFonts w:ascii="Tahoma" w:eastAsia="Calibri" w:hAnsi="Tahoma" w:cs="Tahoma"/>
                <w:sz w:val="22"/>
                <w:szCs w:val="22"/>
                <w:lang w:eastAsia="en-US"/>
              </w:rPr>
            </w:pPr>
            <w:r w:rsidRPr="002446F8">
              <w:rPr>
                <w:rFonts w:ascii="Tahoma" w:eastAsia="Calibri" w:hAnsi="Tahoma" w:cs="Tahoma"/>
                <w:sz w:val="22"/>
                <w:szCs w:val="22"/>
                <w:lang w:eastAsia="en-US"/>
              </w:rPr>
              <w:t xml:space="preserve">          М.П.</w:t>
            </w:r>
          </w:p>
        </w:tc>
        <w:tc>
          <w:tcPr>
            <w:tcW w:w="969" w:type="pct"/>
            <w:noWrap/>
            <w:hideMark/>
          </w:tcPr>
          <w:p w14:paraId="2EB8C221" w14:textId="77777777" w:rsidR="002446F8" w:rsidRPr="002446F8" w:rsidRDefault="002446F8" w:rsidP="002446F8">
            <w:pPr>
              <w:spacing w:before="0"/>
              <w:jc w:val="left"/>
              <w:rPr>
                <w:rFonts w:ascii="Tahoma" w:eastAsia="Calibri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2083" w:type="pct"/>
            <w:noWrap/>
            <w:hideMark/>
          </w:tcPr>
          <w:p w14:paraId="00FC2FE1" w14:textId="77777777" w:rsidR="002446F8" w:rsidRPr="002446F8" w:rsidRDefault="002446F8" w:rsidP="002446F8">
            <w:pPr>
              <w:spacing w:before="0"/>
              <w:jc w:val="left"/>
              <w:rPr>
                <w:rFonts w:ascii="Tahoma" w:eastAsia="Calibri" w:hAnsi="Tahoma" w:cs="Tahoma"/>
                <w:sz w:val="22"/>
                <w:szCs w:val="22"/>
                <w:lang w:eastAsia="en-US"/>
              </w:rPr>
            </w:pPr>
            <w:r w:rsidRPr="002446F8">
              <w:rPr>
                <w:rFonts w:ascii="Tahoma" w:eastAsia="Calibri" w:hAnsi="Tahoma" w:cs="Tahoma"/>
                <w:sz w:val="22"/>
                <w:szCs w:val="22"/>
                <w:lang w:eastAsia="en-US"/>
              </w:rPr>
              <w:t xml:space="preserve">          М.П.</w:t>
            </w:r>
          </w:p>
        </w:tc>
      </w:tr>
    </w:tbl>
    <w:p w14:paraId="3E96B16D" w14:textId="19C7D86D" w:rsidR="00217BDC" w:rsidRPr="008A2CFD" w:rsidRDefault="00217BDC" w:rsidP="002446F8">
      <w:pPr>
        <w:spacing w:before="0"/>
        <w:rPr>
          <w:rFonts w:ascii="Tahoma" w:eastAsia="Calibri" w:hAnsi="Tahoma" w:cs="Tahoma"/>
          <w:sz w:val="22"/>
          <w:szCs w:val="22"/>
          <w:lang w:val="en-US" w:eastAsia="en-US"/>
        </w:rPr>
      </w:pPr>
    </w:p>
    <w:sectPr w:rsidR="00217BDC" w:rsidRPr="008A2CFD" w:rsidSect="00DD3974">
      <w:headerReference w:type="default" r:id="rId10"/>
      <w:footerReference w:type="default" r:id="rId11"/>
      <w:headerReference w:type="first" r:id="rId12"/>
      <w:footerReference w:type="first" r:id="rId13"/>
      <w:pgSz w:w="11906" w:h="16838" w:code="9"/>
      <w:pgMar w:top="1134" w:right="851" w:bottom="1134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8E7E5E" w14:textId="77777777" w:rsidR="00046365" w:rsidRDefault="00046365" w:rsidP="0047010E">
      <w:pPr>
        <w:spacing w:before="0"/>
      </w:pPr>
      <w:r>
        <w:separator/>
      </w:r>
    </w:p>
  </w:endnote>
  <w:endnote w:type="continuationSeparator" w:id="0">
    <w:p w14:paraId="6F517FA0" w14:textId="77777777" w:rsidR="00046365" w:rsidRDefault="00046365" w:rsidP="0047010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427012" w14:textId="77777777" w:rsidR="00DD3974" w:rsidRPr="00DD3974" w:rsidRDefault="00DD3974" w:rsidP="00DD3974">
    <w:pPr>
      <w:pStyle w:val="a5"/>
      <w:tabs>
        <w:tab w:val="clear" w:pos="4677"/>
        <w:tab w:val="clear" w:pos="9355"/>
      </w:tabs>
      <w:jc w:val="left"/>
      <w:rPr>
        <w:rFonts w:ascii="Tahoma" w:eastAsia="Calibri" w:hAnsi="Tahoma" w:cs="Tahoma"/>
        <w:noProof/>
        <w:sz w:val="20"/>
        <w:lang w:eastAsia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DC62DC" w14:textId="77777777" w:rsidR="00DD3974" w:rsidRPr="00DD3974" w:rsidRDefault="00DD3974" w:rsidP="00DD3974">
    <w:pPr>
      <w:pStyle w:val="a5"/>
      <w:tabs>
        <w:tab w:val="clear" w:pos="4677"/>
        <w:tab w:val="clear" w:pos="9355"/>
      </w:tabs>
      <w:jc w:val="left"/>
      <w:rPr>
        <w:rFonts w:ascii="Tahoma" w:eastAsia="Calibri" w:hAnsi="Tahoma" w:cs="Tahoma"/>
        <w:noProof/>
        <w:sz w:val="20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F22EE8" w14:textId="77777777" w:rsidR="00046365" w:rsidRDefault="00046365" w:rsidP="0047010E">
      <w:pPr>
        <w:spacing w:before="0"/>
      </w:pPr>
      <w:r>
        <w:separator/>
      </w:r>
    </w:p>
  </w:footnote>
  <w:footnote w:type="continuationSeparator" w:id="0">
    <w:p w14:paraId="02D08E31" w14:textId="77777777" w:rsidR="00046365" w:rsidRDefault="00046365" w:rsidP="0047010E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ahoma" w:eastAsia="Calibri" w:hAnsi="Tahoma" w:cs="Tahoma"/>
        <w:noProof/>
        <w:sz w:val="20"/>
        <w:lang w:eastAsia="en-US"/>
      </w:rPr>
      <w:id w:val="1601213897"/>
      <w:docPartObj>
        <w:docPartGallery w:val="Page Numbers (Top of Page)"/>
        <w:docPartUnique/>
      </w:docPartObj>
    </w:sdtPr>
    <w:sdtEndPr/>
    <w:sdtContent>
      <w:p w14:paraId="30F15245" w14:textId="08514378" w:rsidR="0047010E" w:rsidRPr="00DD3974" w:rsidRDefault="0047010E" w:rsidP="00DD3974">
        <w:pPr>
          <w:pStyle w:val="a5"/>
          <w:tabs>
            <w:tab w:val="clear" w:pos="4677"/>
            <w:tab w:val="clear" w:pos="9355"/>
          </w:tabs>
          <w:jc w:val="center"/>
          <w:rPr>
            <w:rFonts w:ascii="Tahoma" w:eastAsia="Calibri" w:hAnsi="Tahoma" w:cs="Tahoma"/>
            <w:noProof/>
            <w:sz w:val="20"/>
            <w:lang w:eastAsia="en-US"/>
          </w:rPr>
        </w:pPr>
        <w:r w:rsidRPr="00DD3974">
          <w:rPr>
            <w:rFonts w:ascii="Tahoma" w:eastAsia="Calibri" w:hAnsi="Tahoma" w:cs="Tahoma"/>
            <w:noProof/>
            <w:sz w:val="20"/>
            <w:lang w:eastAsia="en-US"/>
          </w:rPr>
          <w:fldChar w:fldCharType="begin"/>
        </w:r>
        <w:r w:rsidRPr="00DD3974">
          <w:rPr>
            <w:rFonts w:ascii="Tahoma" w:eastAsia="Calibri" w:hAnsi="Tahoma" w:cs="Tahoma"/>
            <w:noProof/>
            <w:sz w:val="20"/>
            <w:lang w:eastAsia="en-US"/>
          </w:rPr>
          <w:instrText>PAGE   \* MERGEFORMAT</w:instrText>
        </w:r>
        <w:r w:rsidRPr="00DD3974">
          <w:rPr>
            <w:rFonts w:ascii="Tahoma" w:eastAsia="Calibri" w:hAnsi="Tahoma" w:cs="Tahoma"/>
            <w:noProof/>
            <w:sz w:val="20"/>
            <w:lang w:eastAsia="en-US"/>
          </w:rPr>
          <w:fldChar w:fldCharType="separate"/>
        </w:r>
        <w:r w:rsidR="009E51B3">
          <w:rPr>
            <w:rFonts w:ascii="Tahoma" w:eastAsia="Calibri" w:hAnsi="Tahoma" w:cs="Tahoma"/>
            <w:noProof/>
            <w:sz w:val="20"/>
            <w:lang w:eastAsia="en-US"/>
          </w:rPr>
          <w:t>4</w:t>
        </w:r>
        <w:r w:rsidRPr="00DD3974">
          <w:rPr>
            <w:rFonts w:ascii="Tahoma" w:eastAsia="Calibri" w:hAnsi="Tahoma" w:cs="Tahoma"/>
            <w:noProof/>
            <w:sz w:val="20"/>
            <w:lang w:eastAsia="en-US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3C9FED" w14:textId="77777777" w:rsidR="00DD3974" w:rsidRPr="00DD3974" w:rsidRDefault="00DD3974" w:rsidP="00DD3974">
    <w:pPr>
      <w:pStyle w:val="a5"/>
      <w:tabs>
        <w:tab w:val="clear" w:pos="4677"/>
        <w:tab w:val="clear" w:pos="9355"/>
      </w:tabs>
      <w:jc w:val="center"/>
      <w:rPr>
        <w:rFonts w:ascii="Tahoma" w:eastAsia="Calibri" w:hAnsi="Tahoma" w:cs="Tahoma"/>
        <w:noProof/>
        <w:sz w:val="20"/>
        <w:lang w:eastAsia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554EF5"/>
    <w:multiLevelType w:val="hybridMultilevel"/>
    <w:tmpl w:val="A2901C74"/>
    <w:lvl w:ilvl="0" w:tplc="034CE1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CD00D86"/>
    <w:multiLevelType w:val="hybridMultilevel"/>
    <w:tmpl w:val="20525BC0"/>
    <w:lvl w:ilvl="0" w:tplc="034CE1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7C44CEF"/>
    <w:multiLevelType w:val="multilevel"/>
    <w:tmpl w:val="252092E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BDC"/>
    <w:rsid w:val="00046365"/>
    <w:rsid w:val="000468D0"/>
    <w:rsid w:val="000B0A08"/>
    <w:rsid w:val="001A7E84"/>
    <w:rsid w:val="001F11DC"/>
    <w:rsid w:val="00217BDC"/>
    <w:rsid w:val="00221EAD"/>
    <w:rsid w:val="002337E3"/>
    <w:rsid w:val="002446F8"/>
    <w:rsid w:val="002516FA"/>
    <w:rsid w:val="00277322"/>
    <w:rsid w:val="002C2BE3"/>
    <w:rsid w:val="00355DFF"/>
    <w:rsid w:val="00367FCF"/>
    <w:rsid w:val="003927D7"/>
    <w:rsid w:val="0039451E"/>
    <w:rsid w:val="003B5EA1"/>
    <w:rsid w:val="003C5BEC"/>
    <w:rsid w:val="00446910"/>
    <w:rsid w:val="00461204"/>
    <w:rsid w:val="0046385B"/>
    <w:rsid w:val="0047010E"/>
    <w:rsid w:val="004A231D"/>
    <w:rsid w:val="004C1395"/>
    <w:rsid w:val="00543EE7"/>
    <w:rsid w:val="0058487D"/>
    <w:rsid w:val="005F2501"/>
    <w:rsid w:val="006A6D9F"/>
    <w:rsid w:val="006C0594"/>
    <w:rsid w:val="00704315"/>
    <w:rsid w:val="00717699"/>
    <w:rsid w:val="00731F05"/>
    <w:rsid w:val="007C2837"/>
    <w:rsid w:val="007F0746"/>
    <w:rsid w:val="008A2CFD"/>
    <w:rsid w:val="008C4F4B"/>
    <w:rsid w:val="008D2619"/>
    <w:rsid w:val="008D2936"/>
    <w:rsid w:val="008D4A40"/>
    <w:rsid w:val="008D7EDA"/>
    <w:rsid w:val="008F31A7"/>
    <w:rsid w:val="009069A6"/>
    <w:rsid w:val="009131D2"/>
    <w:rsid w:val="009951ED"/>
    <w:rsid w:val="009E4BF1"/>
    <w:rsid w:val="009E51B3"/>
    <w:rsid w:val="00A2410C"/>
    <w:rsid w:val="00A412D5"/>
    <w:rsid w:val="00A51B96"/>
    <w:rsid w:val="00A524F2"/>
    <w:rsid w:val="00A713AE"/>
    <w:rsid w:val="00AB3E78"/>
    <w:rsid w:val="00AF7C44"/>
    <w:rsid w:val="00B4378A"/>
    <w:rsid w:val="00B74CAF"/>
    <w:rsid w:val="00C019CE"/>
    <w:rsid w:val="00C7007F"/>
    <w:rsid w:val="00C93157"/>
    <w:rsid w:val="00CE7960"/>
    <w:rsid w:val="00D20440"/>
    <w:rsid w:val="00D93708"/>
    <w:rsid w:val="00DD3974"/>
    <w:rsid w:val="00E0435C"/>
    <w:rsid w:val="00E94A1C"/>
    <w:rsid w:val="00EE2D24"/>
    <w:rsid w:val="00F444B7"/>
    <w:rsid w:val="00F47938"/>
    <w:rsid w:val="00F67C58"/>
    <w:rsid w:val="00FD1DF4"/>
    <w:rsid w:val="00FF15BF"/>
    <w:rsid w:val="00FF1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B8318A"/>
  <w15:docId w15:val="{D38B7AA3-E665-4F1B-A290-50882142E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7BDC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aliases w:val="h1,Heading 1 Char,Chapter Heading,Head 1wsa,RSKH1"/>
    <w:basedOn w:val="a"/>
    <w:next w:val="a"/>
    <w:link w:val="10"/>
    <w:qFormat/>
    <w:rsid w:val="00217BDC"/>
    <w:pPr>
      <w:keepNext/>
      <w:numPr>
        <w:numId w:val="1"/>
      </w:numPr>
      <w:spacing w:before="360"/>
      <w:outlineLvl w:val="0"/>
    </w:pPr>
    <w:rPr>
      <w:b/>
      <w:sz w:val="28"/>
    </w:rPr>
  </w:style>
  <w:style w:type="paragraph" w:styleId="2">
    <w:name w:val="heading 2"/>
    <w:aliases w:val="HD2,H2,h2,OG Heading 2,Chapter Title,- 1.1,hseHeading 2,Sub-Title,Major Heading,L2,ËÑÇ¢éÍ 2,RSKH2,top heading 2,ËÑÇ¢ˆmÍ 2,Se"/>
    <w:basedOn w:val="a"/>
    <w:next w:val="a"/>
    <w:link w:val="20"/>
    <w:qFormat/>
    <w:rsid w:val="00217BDC"/>
    <w:pPr>
      <w:keepNext/>
      <w:numPr>
        <w:ilvl w:val="1"/>
        <w:numId w:val="1"/>
      </w:numPr>
      <w:spacing w:before="240"/>
      <w:outlineLvl w:val="1"/>
    </w:pPr>
    <w:rPr>
      <w:b/>
      <w:lang w:val="x-none" w:eastAsia="x-none"/>
    </w:rPr>
  </w:style>
  <w:style w:type="paragraph" w:styleId="3">
    <w:name w:val="heading 3"/>
    <w:aliases w:val="Subhead C,Sub-heading,L3,ËÑÇ¢éÍ 3,hseHeading 3,ËÑÇ¢ˆmÍ 3,Re"/>
    <w:basedOn w:val="a"/>
    <w:next w:val="a"/>
    <w:link w:val="30"/>
    <w:qFormat/>
    <w:rsid w:val="00217BDC"/>
    <w:pPr>
      <w:keepNext/>
      <w:numPr>
        <w:ilvl w:val="2"/>
        <w:numId w:val="1"/>
      </w:numPr>
      <w:jc w:val="left"/>
      <w:outlineLvl w:val="2"/>
    </w:pPr>
    <w:rPr>
      <w:b/>
    </w:rPr>
  </w:style>
  <w:style w:type="paragraph" w:styleId="4">
    <w:name w:val="heading 4"/>
    <w:aliases w:val="h4,Map Title,Map Title1,Map Title2,Map Title3,Map Title4,Minor Heading,L4,Gliederung4,hseHeading 4"/>
    <w:basedOn w:val="a"/>
    <w:next w:val="a"/>
    <w:link w:val="40"/>
    <w:qFormat/>
    <w:rsid w:val="00217BDC"/>
    <w:pPr>
      <w:keepNext/>
      <w:numPr>
        <w:ilvl w:val="3"/>
        <w:numId w:val="1"/>
      </w:numPr>
      <w:spacing w:line="360" w:lineRule="auto"/>
      <w:outlineLvl w:val="3"/>
    </w:pPr>
    <w:rPr>
      <w:i/>
    </w:rPr>
  </w:style>
  <w:style w:type="paragraph" w:styleId="5">
    <w:name w:val="heading 5"/>
    <w:basedOn w:val="a"/>
    <w:next w:val="a"/>
    <w:link w:val="50"/>
    <w:qFormat/>
    <w:rsid w:val="00217BDC"/>
    <w:pPr>
      <w:keepNext/>
      <w:widowControl w:val="0"/>
      <w:numPr>
        <w:ilvl w:val="4"/>
        <w:numId w:val="1"/>
      </w:numPr>
      <w:jc w:val="right"/>
      <w:outlineLvl w:val="4"/>
    </w:pPr>
    <w:rPr>
      <w:rFonts w:ascii="Arial" w:hAnsi="Arial"/>
      <w:i/>
      <w:snapToGrid w:val="0"/>
    </w:rPr>
  </w:style>
  <w:style w:type="paragraph" w:styleId="6">
    <w:name w:val="heading 6"/>
    <w:aliases w:val="Points in Text"/>
    <w:basedOn w:val="a"/>
    <w:next w:val="a"/>
    <w:link w:val="60"/>
    <w:qFormat/>
    <w:rsid w:val="00217BDC"/>
    <w:pPr>
      <w:keepNext/>
      <w:numPr>
        <w:ilvl w:val="5"/>
        <w:numId w:val="1"/>
      </w:numPr>
      <w:jc w:val="center"/>
      <w:outlineLvl w:val="5"/>
    </w:pPr>
    <w:rPr>
      <w:rFonts w:ascii="Arial" w:hAnsi="Arial"/>
      <w:b/>
      <w:sz w:val="28"/>
    </w:rPr>
  </w:style>
  <w:style w:type="paragraph" w:styleId="7">
    <w:name w:val="heading 7"/>
    <w:aliases w:val="a1"/>
    <w:basedOn w:val="a"/>
    <w:next w:val="a"/>
    <w:link w:val="70"/>
    <w:qFormat/>
    <w:rsid w:val="00217BDC"/>
    <w:pPr>
      <w:keepNext/>
      <w:numPr>
        <w:ilvl w:val="6"/>
        <w:numId w:val="1"/>
      </w:numPr>
      <w:outlineLvl w:val="6"/>
    </w:pPr>
    <w:rPr>
      <w:sz w:val="28"/>
    </w:rPr>
  </w:style>
  <w:style w:type="paragraph" w:styleId="8">
    <w:name w:val="heading 8"/>
    <w:basedOn w:val="a"/>
    <w:next w:val="a"/>
    <w:link w:val="80"/>
    <w:qFormat/>
    <w:rsid w:val="00217BDC"/>
    <w:pPr>
      <w:keepNext/>
      <w:numPr>
        <w:ilvl w:val="7"/>
        <w:numId w:val="1"/>
      </w:numPr>
      <w:jc w:val="center"/>
      <w:outlineLvl w:val="7"/>
    </w:pPr>
    <w:rPr>
      <w:sz w:val="36"/>
    </w:rPr>
  </w:style>
  <w:style w:type="paragraph" w:styleId="9">
    <w:name w:val="heading 9"/>
    <w:aliases w:val="Appendix Level 3"/>
    <w:basedOn w:val="a"/>
    <w:next w:val="a"/>
    <w:link w:val="90"/>
    <w:qFormat/>
    <w:rsid w:val="00217BDC"/>
    <w:pPr>
      <w:keepNext/>
      <w:numPr>
        <w:ilvl w:val="8"/>
        <w:numId w:val="1"/>
      </w:numPr>
      <w:jc w:val="center"/>
      <w:outlineLvl w:val="8"/>
    </w:pPr>
    <w:rPr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,Heading 1 Char Знак,Chapter Heading Знак,Head 1wsa Знак,RSKH1 Знак"/>
    <w:basedOn w:val="a0"/>
    <w:link w:val="1"/>
    <w:rsid w:val="00217BD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aliases w:val="HD2 Знак,H2 Знак,h2 Знак,OG Heading 2 Знак,Chapter Title Знак,- 1.1 Знак,hseHeading 2 Знак,Sub-Title Знак,Major Heading Знак,L2 Знак,ËÑÇ¢éÍ 2 Знак,RSKH2 Знак,top heading 2 Знак,ËÑÇ¢ˆmÍ 2 Знак,Se Знак"/>
    <w:basedOn w:val="a0"/>
    <w:link w:val="2"/>
    <w:rsid w:val="00217BDC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30">
    <w:name w:val="Заголовок 3 Знак"/>
    <w:aliases w:val="Subhead C Знак,Sub-heading Знак,L3 Знак,ËÑÇ¢éÍ 3 Знак,hseHeading 3 Знак,ËÑÇ¢ˆmÍ 3 Знак,Re Знак"/>
    <w:basedOn w:val="a0"/>
    <w:link w:val="3"/>
    <w:rsid w:val="00217BD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40">
    <w:name w:val="Заголовок 4 Знак"/>
    <w:aliases w:val="h4 Знак,Map Title Знак,Map Title1 Знак,Map Title2 Знак,Map Title3 Знак,Map Title4 Знак,Minor Heading Знак,L4 Знак,Gliederung4 Знак,hseHeading 4 Знак"/>
    <w:basedOn w:val="a0"/>
    <w:link w:val="4"/>
    <w:rsid w:val="00217BDC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217BDC"/>
    <w:rPr>
      <w:rFonts w:ascii="Arial" w:eastAsia="Times New Roman" w:hAnsi="Arial" w:cs="Times New Roman"/>
      <w:i/>
      <w:snapToGrid w:val="0"/>
      <w:sz w:val="24"/>
      <w:szCs w:val="20"/>
      <w:lang w:eastAsia="ru-RU"/>
    </w:rPr>
  </w:style>
  <w:style w:type="character" w:customStyle="1" w:styleId="60">
    <w:name w:val="Заголовок 6 Знак"/>
    <w:aliases w:val="Points in Text Знак"/>
    <w:basedOn w:val="a0"/>
    <w:link w:val="6"/>
    <w:rsid w:val="00217BDC"/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70">
    <w:name w:val="Заголовок 7 Знак"/>
    <w:aliases w:val="a1 Знак"/>
    <w:basedOn w:val="a0"/>
    <w:link w:val="7"/>
    <w:rsid w:val="00217BD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217BDC"/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90">
    <w:name w:val="Заголовок 9 Знак"/>
    <w:aliases w:val="Appendix Level 3 Знак"/>
    <w:basedOn w:val="a0"/>
    <w:link w:val="9"/>
    <w:rsid w:val="00217BDC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customStyle="1" w:styleId="ConsNormal">
    <w:name w:val="ConsNormal"/>
    <w:rsid w:val="00217BD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927D7"/>
    <w:pPr>
      <w:spacing w:before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27D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47010E"/>
    <w:pPr>
      <w:tabs>
        <w:tab w:val="center" w:pos="4677"/>
        <w:tab w:val="right" w:pos="9355"/>
      </w:tabs>
      <w:spacing w:before="0"/>
    </w:pPr>
  </w:style>
  <w:style w:type="character" w:customStyle="1" w:styleId="a6">
    <w:name w:val="Верхний колонтитул Знак"/>
    <w:basedOn w:val="a0"/>
    <w:link w:val="a5"/>
    <w:uiPriority w:val="99"/>
    <w:rsid w:val="0047010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47010E"/>
    <w:pPr>
      <w:tabs>
        <w:tab w:val="center" w:pos="4677"/>
        <w:tab w:val="right" w:pos="9355"/>
      </w:tabs>
      <w:spacing w:before="0"/>
    </w:pPr>
  </w:style>
  <w:style w:type="character" w:customStyle="1" w:styleId="a8">
    <w:name w:val="Нижний колонтитул Знак"/>
    <w:basedOn w:val="a0"/>
    <w:link w:val="a7"/>
    <w:uiPriority w:val="99"/>
    <w:rsid w:val="0047010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9">
    <w:name w:val="annotation reference"/>
    <w:basedOn w:val="a0"/>
    <w:uiPriority w:val="99"/>
    <w:semiHidden/>
    <w:unhideWhenUsed/>
    <w:rsid w:val="001F11DC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1F11DC"/>
    <w:rPr>
      <w:sz w:val="20"/>
    </w:rPr>
  </w:style>
  <w:style w:type="character" w:customStyle="1" w:styleId="ab">
    <w:name w:val="Текст примечания Знак"/>
    <w:basedOn w:val="a0"/>
    <w:link w:val="aa"/>
    <w:uiPriority w:val="99"/>
    <w:rsid w:val="001F11D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1F11DC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1F11D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7E2B05B176A1F4BB6352F7C295E644C" ma:contentTypeVersion="8" ma:contentTypeDescription="Создание документа." ma:contentTypeScope="" ma:versionID="e61bd958b3f22d6a431ef1ea4afa2e2c">
  <xsd:schema xmlns:xsd="http://www.w3.org/2001/XMLSchema" xmlns:xs="http://www.w3.org/2001/XMLSchema" xmlns:p="http://schemas.microsoft.com/office/2006/metadata/properties" xmlns:ns2="6d5f38bf-1063-476b-a7e5-245a1a8cb555" targetNamespace="http://schemas.microsoft.com/office/2006/metadata/properties" ma:root="true" ma:fieldsID="5ab9351df8f862680ce9bbe3546c3b8f" ns2:_="">
    <xsd:import namespace="6d5f38bf-1063-476b-a7e5-245a1a8cb555"/>
    <xsd:element name="properties">
      <xsd:complexType>
        <xsd:sequence>
          <xsd:element name="documentManagement">
            <xsd:complexType>
              <xsd:all>
                <xsd:element ref="ns2:_x2116__x0020__x043f__x002f__x043f_"/>
                <xsd:element ref="ns2:_x041e__x0431__x043b__x0430__x0441__x0442__x044c__x0020__x043f__x0440__x0438__x043c__x0435__x043d__x0435__x043d__x0438__x044f_" minOccurs="0"/>
                <xsd:element ref="ns2:_x0423__x0442__x0432__x0435__x0440__x0436__x0434__x0435__x043d__x043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5f38bf-1063-476b-a7e5-245a1a8cb555" elementFormDefault="qualified">
    <xsd:import namespace="http://schemas.microsoft.com/office/2006/documentManagement/types"/>
    <xsd:import namespace="http://schemas.microsoft.com/office/infopath/2007/PartnerControls"/>
    <xsd:element name="_x2116__x0020__x043f__x002f__x043f_" ma:index="2" ma:displayName="№ п/п" ma:decimals="0" ma:indexed="true" ma:internalName="_x2116__x0020__x043f__x002f__x043f_">
      <xsd:simpleType>
        <xsd:restriction base="dms:Number"/>
      </xsd:simpleType>
    </xsd:element>
    <xsd:element name="_x041e__x0431__x043b__x0430__x0441__x0442__x044c__x0020__x043f__x0440__x0438__x043c__x0435__x043d__x0435__x043d__x0438__x044f_" ma:index="3" nillable="true" ma:displayName="Область применения" ma:internalName="_x041e__x0431__x043b__x0430__x0441__x0442__x044c__x0020__x043f__x0440__x0438__x043c__x0435__x043d__x0435__x043d__x0438__x044f_">
      <xsd:simpleType>
        <xsd:restriction base="dms:Text">
          <xsd:maxLength value="255"/>
        </xsd:restriction>
      </xsd:simpleType>
    </xsd:element>
    <xsd:element name="_x0423__x0442__x0432__x0435__x0440__x0436__x0434__x0435__x043d__x043e_" ma:index="4" nillable="true" ma:displayName="Утверждено" ma:internalName="_x0423__x0442__x0432__x0435__x0440__x0436__x0434__x0435__x043d__x043e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Тип контента"/>
        <xsd:element ref="dc:title" minOccurs="0" maxOccurs="1" ma:index="0" ma:displayName="Типовое договорное услов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2116__x0020__x043f__x002f__x043f_ xmlns="6d5f38bf-1063-476b-a7e5-245a1a8cb555">11</_x2116__x0020__x043f__x002f__x043f_>
    <_x041e__x0431__x043b__x0430__x0441__x0442__x044c__x0020__x043f__x0440__x0438__x043c__x0435__x043d__x0435__x043d__x0438__x044f_ xmlns="6d5f38bf-1063-476b-a7e5-245a1a8cb555">Все договоры АО «Зарубежнефть» и дочерних обществ АО «Зарубежнефть» при выполнении работ на опасных производственных объектах, работ по строительству, реконструкции и ремонту зданий, сооружений и оборудования.</_x041e__x0431__x043b__x0430__x0441__x0442__x044c__x0020__x043f__x0440__x0438__x043c__x0435__x043d__x0435__x043d__x0438__x044f_>
    <_x0423__x0442__x0432__x0435__x0440__x0436__x0434__x0435__x043d__x043e_ xmlns="6d5f38bf-1063-476b-a7e5-245a1a8cb555">Приказ от 11.05.2017 № 118.</_x0423__x0442__x0432__x0435__x0440__x0436__x0434__x0435__x043d__x043e_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E04E3BD-6132-41B1-A73E-A3ED5EF48C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5f38bf-1063-476b-a7e5-245a1a8cb5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D78352C-3E00-4953-9ED8-5FAC82A6E810}">
  <ds:schemaRefs>
    <ds:schemaRef ds:uri="http://schemas.microsoft.com/office/2006/metadata/properties"/>
    <ds:schemaRef ds:uri="http://schemas.microsoft.com/office/infopath/2007/PartnerControls"/>
    <ds:schemaRef ds:uri="6d5f38bf-1063-476b-a7e5-245a1a8cb555"/>
  </ds:schemaRefs>
</ds:datastoreItem>
</file>

<file path=customXml/itemProps3.xml><?xml version="1.0" encoding="utf-8"?>
<ds:datastoreItem xmlns:ds="http://schemas.openxmlformats.org/officeDocument/2006/customXml" ds:itemID="{1CACDD2B-7A1A-4429-B473-3989D4C6247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1052</Words>
  <Characters>6002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Примерный перечень нарушений, допускающих приостановку работ подрядной организации</vt:lpstr>
    </vt:vector>
  </TitlesOfParts>
  <Company>Hewlett-Packard Company</Company>
  <LinksUpToDate>false</LinksUpToDate>
  <CharactersWithSpaces>7040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Примерный перечень нарушений, допускающих приостановку работ подрядной организации</dc:title>
  <dc:creator>Никитин Александр Павлович</dc:creator>
  <cp:lastModifiedBy>Шмидт Антон Алексеевич</cp:lastModifiedBy>
  <cp:revision>2</cp:revision>
  <dcterms:created xsi:type="dcterms:W3CDTF">2024-10-28T14:27:00Z</dcterms:created>
  <dcterms:modified xsi:type="dcterms:W3CDTF">2024-10-28T14:27:00Z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0x010100D7E2B05B176A1F4BB6352F7C295E644C</vt:lpwstr>
  </property>
</Properties>
</file>